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6A7" w:rsidRDefault="00433EA7" w:rsidP="00F976A7">
      <w:pPr>
        <w:jc w:val="center"/>
        <w:rPr>
          <w:b/>
          <w:noProof/>
          <w:szCs w:val="24"/>
          <w:lang w:val="kk-KZ" w:eastAsia="ru-RU"/>
        </w:rPr>
      </w:pPr>
      <w:r w:rsidRPr="00433EA7">
        <w:rPr>
          <w:b/>
          <w:noProof/>
          <w:szCs w:val="24"/>
          <w:lang w:val="kk-KZ" w:eastAsia="ru-RU"/>
        </w:rPr>
        <w:t>Resume</w:t>
      </w:r>
    </w:p>
    <w:p w:rsidR="00433EA7" w:rsidRDefault="00433EA7" w:rsidP="00F976A7">
      <w:pPr>
        <w:jc w:val="center"/>
        <w:rPr>
          <w:b/>
          <w:noProof/>
          <w:szCs w:val="24"/>
          <w:lang w:val="kk-KZ" w:eastAsia="ru-RU"/>
        </w:rPr>
      </w:pPr>
    </w:p>
    <w:p w:rsidR="002B0D78" w:rsidRDefault="00433EA7" w:rsidP="00433EA7">
      <w:pPr>
        <w:jc w:val="center"/>
        <w:rPr>
          <w:b/>
          <w:szCs w:val="24"/>
        </w:rPr>
      </w:pPr>
      <w:proofErr w:type="spellStart"/>
      <w:r w:rsidRPr="00433EA7">
        <w:rPr>
          <w:b/>
          <w:szCs w:val="24"/>
        </w:rPr>
        <w:t>Bekmagambetova</w:t>
      </w:r>
      <w:proofErr w:type="spellEnd"/>
      <w:r w:rsidRPr="00433EA7">
        <w:rPr>
          <w:b/>
          <w:szCs w:val="24"/>
        </w:rPr>
        <w:t xml:space="preserve"> </w:t>
      </w:r>
      <w:proofErr w:type="spellStart"/>
      <w:r w:rsidRPr="00433EA7">
        <w:rPr>
          <w:b/>
          <w:szCs w:val="24"/>
        </w:rPr>
        <w:t>Gulmira</w:t>
      </w:r>
      <w:proofErr w:type="spellEnd"/>
      <w:r w:rsidRPr="00433EA7">
        <w:rPr>
          <w:b/>
          <w:szCs w:val="24"/>
        </w:rPr>
        <w:t xml:space="preserve"> </w:t>
      </w:r>
      <w:proofErr w:type="spellStart"/>
      <w:r w:rsidRPr="00433EA7">
        <w:rPr>
          <w:b/>
          <w:szCs w:val="24"/>
        </w:rPr>
        <w:t>Kenzhegalieva</w:t>
      </w:r>
      <w:proofErr w:type="spellEnd"/>
    </w:p>
    <w:p w:rsidR="00433EA7" w:rsidRPr="00433EA7" w:rsidRDefault="00433EA7" w:rsidP="00433EA7">
      <w:pPr>
        <w:rPr>
          <w:color w:val="000000"/>
          <w:szCs w:val="24"/>
          <w:lang w:val="en-US"/>
        </w:rPr>
      </w:pPr>
      <w:proofErr w:type="spellStart"/>
      <w:proofErr w:type="gramStart"/>
      <w:r w:rsidRPr="00433EA7">
        <w:rPr>
          <w:color w:val="000000"/>
          <w:szCs w:val="24"/>
          <w:lang w:val="en-US"/>
        </w:rPr>
        <w:t>Education:higher</w:t>
      </w:r>
      <w:proofErr w:type="spellEnd"/>
      <w:proofErr w:type="gramEnd"/>
      <w:r w:rsidRPr="00433EA7">
        <w:rPr>
          <w:color w:val="000000"/>
          <w:szCs w:val="24"/>
          <w:lang w:val="en-US"/>
        </w:rPr>
        <w:t>. Academic degree: PhD, Associate Professor</w:t>
      </w:r>
    </w:p>
    <w:p w:rsidR="00433EA7" w:rsidRPr="00433EA7" w:rsidRDefault="00433EA7" w:rsidP="00433EA7">
      <w:pPr>
        <w:rPr>
          <w:color w:val="000000"/>
          <w:szCs w:val="24"/>
          <w:lang w:val="en-US"/>
        </w:rPr>
      </w:pPr>
      <w:r w:rsidRPr="00433EA7">
        <w:rPr>
          <w:color w:val="000000"/>
          <w:szCs w:val="24"/>
          <w:lang w:val="en-US"/>
        </w:rPr>
        <w:t>Order No. 478 of 10.06.2019 By the decision of the Committee for Control in the Field of education and Science, the Ministry of Education and Science of the Republic of Kazakhstan awarded the degree of Doctor of Philosophy (PhD)</w:t>
      </w:r>
    </w:p>
    <w:p w:rsidR="00433EA7" w:rsidRPr="00433EA7" w:rsidRDefault="00433EA7" w:rsidP="00433EA7">
      <w:pPr>
        <w:rPr>
          <w:color w:val="000000"/>
          <w:szCs w:val="24"/>
          <w:lang w:val="en-US"/>
        </w:rPr>
      </w:pPr>
      <w:r w:rsidRPr="00433EA7">
        <w:rPr>
          <w:color w:val="000000"/>
          <w:szCs w:val="24"/>
          <w:lang w:val="en-US"/>
        </w:rPr>
        <w:t>2015-2018. "Central Bohemia Institute of Applied Science and Management". Prague Doctor of business administration</w:t>
      </w:r>
    </w:p>
    <w:p w:rsidR="00433EA7" w:rsidRPr="00433EA7" w:rsidRDefault="00433EA7" w:rsidP="00433EA7">
      <w:pPr>
        <w:rPr>
          <w:color w:val="000000"/>
          <w:szCs w:val="24"/>
          <w:lang w:val="en-US"/>
        </w:rPr>
      </w:pPr>
      <w:r w:rsidRPr="00433EA7">
        <w:rPr>
          <w:color w:val="000000"/>
          <w:szCs w:val="24"/>
          <w:lang w:val="en-US"/>
        </w:rPr>
        <w:t>2013- 2015 "Kazakh University of Economics, Finance and International Trade" Astana Master of Technical Sciences</w:t>
      </w:r>
    </w:p>
    <w:p w:rsidR="00433EA7" w:rsidRPr="00433EA7" w:rsidRDefault="00433EA7" w:rsidP="00433EA7">
      <w:pPr>
        <w:rPr>
          <w:color w:val="000000"/>
          <w:szCs w:val="24"/>
          <w:lang w:val="en-US"/>
        </w:rPr>
      </w:pPr>
      <w:r w:rsidRPr="00433EA7">
        <w:rPr>
          <w:color w:val="000000"/>
          <w:szCs w:val="24"/>
          <w:lang w:val="en-US"/>
        </w:rPr>
        <w:t>2004-2005 Akmola Financial and Economic College, Astana Accountant Auditor</w:t>
      </w:r>
    </w:p>
    <w:p w:rsidR="00433EA7" w:rsidRPr="00433EA7" w:rsidRDefault="00433EA7" w:rsidP="00433EA7">
      <w:pPr>
        <w:rPr>
          <w:color w:val="000000"/>
          <w:szCs w:val="24"/>
          <w:lang w:val="en-US"/>
        </w:rPr>
      </w:pPr>
      <w:r w:rsidRPr="00433EA7">
        <w:rPr>
          <w:color w:val="000000"/>
          <w:szCs w:val="24"/>
          <w:lang w:val="en-US"/>
        </w:rPr>
        <w:t xml:space="preserve">1990-1995 Karaganda State University named after E.A. </w:t>
      </w:r>
      <w:proofErr w:type="spellStart"/>
      <w:r w:rsidRPr="00433EA7">
        <w:rPr>
          <w:color w:val="000000"/>
          <w:szCs w:val="24"/>
          <w:lang w:val="en-US"/>
        </w:rPr>
        <w:t>Buketov</w:t>
      </w:r>
      <w:proofErr w:type="spellEnd"/>
      <w:r w:rsidRPr="00433EA7">
        <w:rPr>
          <w:color w:val="000000"/>
          <w:szCs w:val="24"/>
          <w:lang w:val="en-US"/>
        </w:rPr>
        <w:t>, Karaganda. Teacher of mathematics</w:t>
      </w:r>
    </w:p>
    <w:p w:rsidR="00433EA7" w:rsidRPr="00433EA7" w:rsidRDefault="00433EA7" w:rsidP="00433EA7">
      <w:pPr>
        <w:rPr>
          <w:color w:val="000000"/>
          <w:szCs w:val="24"/>
          <w:lang w:val="en-US"/>
        </w:rPr>
      </w:pPr>
    </w:p>
    <w:p w:rsidR="00433EA7" w:rsidRPr="00433EA7" w:rsidRDefault="00433EA7" w:rsidP="00433EA7">
      <w:pPr>
        <w:rPr>
          <w:color w:val="000000"/>
          <w:szCs w:val="24"/>
          <w:lang w:val="en-US"/>
        </w:rPr>
      </w:pPr>
      <w:r w:rsidRPr="00433EA7">
        <w:rPr>
          <w:color w:val="000000"/>
          <w:szCs w:val="24"/>
          <w:lang w:val="en-US"/>
        </w:rPr>
        <w:t xml:space="preserve">Research interests: Computer networks. Working with databases. Data security. Data protection. Information systems. Cloud computing. Management of innovative projects. </w:t>
      </w:r>
    </w:p>
    <w:p w:rsidR="00433EA7" w:rsidRPr="00433EA7" w:rsidRDefault="00433EA7" w:rsidP="00433EA7">
      <w:pPr>
        <w:rPr>
          <w:color w:val="000000"/>
          <w:szCs w:val="24"/>
          <w:lang w:val="en-US"/>
        </w:rPr>
      </w:pPr>
    </w:p>
    <w:p w:rsidR="00433EA7" w:rsidRPr="00433EA7" w:rsidRDefault="00433EA7" w:rsidP="00433EA7">
      <w:pPr>
        <w:rPr>
          <w:color w:val="000000"/>
          <w:szCs w:val="24"/>
          <w:lang w:val="en-US"/>
        </w:rPr>
      </w:pPr>
      <w:r w:rsidRPr="00433EA7">
        <w:rPr>
          <w:color w:val="000000"/>
          <w:szCs w:val="24"/>
          <w:lang w:val="en-US"/>
        </w:rPr>
        <w:t>Subjects to be read: Software development tools. Computer networks, Management of innovative projects. Modern systems in enterprise management, Digital marketing, etc.</w:t>
      </w:r>
    </w:p>
    <w:p w:rsidR="00433EA7" w:rsidRPr="00433EA7" w:rsidRDefault="00433EA7" w:rsidP="00433EA7">
      <w:pPr>
        <w:rPr>
          <w:color w:val="000000"/>
          <w:szCs w:val="24"/>
          <w:lang w:val="en-US"/>
        </w:rPr>
      </w:pPr>
    </w:p>
    <w:p w:rsidR="00433EA7" w:rsidRPr="00433EA7" w:rsidRDefault="00433EA7" w:rsidP="00433EA7">
      <w:pPr>
        <w:rPr>
          <w:color w:val="000000"/>
          <w:szCs w:val="24"/>
          <w:lang w:val="en-US"/>
        </w:rPr>
      </w:pPr>
      <w:r w:rsidRPr="00433EA7">
        <w:rPr>
          <w:color w:val="000000"/>
          <w:szCs w:val="24"/>
          <w:lang w:val="en-US"/>
        </w:rPr>
        <w:t>Main research areas: Information systems</w:t>
      </w:r>
    </w:p>
    <w:p w:rsidR="00433EA7" w:rsidRPr="00433EA7" w:rsidRDefault="00433EA7" w:rsidP="00433EA7">
      <w:pPr>
        <w:rPr>
          <w:color w:val="000000"/>
          <w:szCs w:val="24"/>
          <w:lang w:val="en-US"/>
        </w:rPr>
      </w:pPr>
    </w:p>
    <w:p w:rsidR="00433EA7" w:rsidRPr="00433EA7" w:rsidRDefault="00433EA7" w:rsidP="00433EA7">
      <w:pPr>
        <w:rPr>
          <w:color w:val="000000"/>
          <w:szCs w:val="24"/>
          <w:lang w:val="en-US"/>
        </w:rPr>
      </w:pPr>
      <w:r w:rsidRPr="00433EA7">
        <w:rPr>
          <w:color w:val="000000"/>
          <w:szCs w:val="24"/>
          <w:lang w:val="en-US"/>
        </w:rPr>
        <w:t>Participation in the work of commissions and working groups:</w:t>
      </w:r>
    </w:p>
    <w:p w:rsidR="003579D9" w:rsidRDefault="00433EA7" w:rsidP="00433EA7">
      <w:pPr>
        <w:rPr>
          <w:color w:val="000000"/>
          <w:szCs w:val="24"/>
          <w:lang w:val="en-US"/>
        </w:rPr>
      </w:pPr>
      <w:r w:rsidRPr="00433EA7">
        <w:rPr>
          <w:color w:val="000000"/>
          <w:szCs w:val="24"/>
          <w:lang w:val="en-US"/>
        </w:rPr>
        <w:t>- Member of the "Modern education &amp; research Institute", Registration number 0660.570.790 Brussels, Belgium</w:t>
      </w:r>
    </w:p>
    <w:p w:rsidR="00433EA7" w:rsidRPr="00433EA7" w:rsidRDefault="00433EA7" w:rsidP="00433EA7">
      <w:pPr>
        <w:rPr>
          <w:szCs w:val="24"/>
          <w:lang w:val="en-US"/>
        </w:rPr>
      </w:pPr>
      <w:r w:rsidRPr="00433EA7">
        <w:rPr>
          <w:szCs w:val="24"/>
          <w:lang w:val="en-US"/>
        </w:rPr>
        <w:t>Work experience:</w:t>
      </w:r>
    </w:p>
    <w:p w:rsidR="00433EA7" w:rsidRPr="00433EA7" w:rsidRDefault="00433EA7" w:rsidP="00433EA7">
      <w:pPr>
        <w:pStyle w:val="a4"/>
        <w:rPr>
          <w:rFonts w:eastAsiaTheme="minorHAnsi"/>
          <w:color w:val="000000"/>
          <w:lang w:val="en-US" w:eastAsia="en-US"/>
        </w:rPr>
      </w:pPr>
      <w:r w:rsidRPr="00433EA7">
        <w:rPr>
          <w:rFonts w:eastAsiaTheme="minorHAnsi"/>
          <w:color w:val="000000"/>
          <w:lang w:val="en-US" w:eastAsia="en-US"/>
        </w:rPr>
        <w:t xml:space="preserve">2021 </w:t>
      </w:r>
      <w:proofErr w:type="spellStart"/>
      <w:r w:rsidRPr="00433EA7">
        <w:rPr>
          <w:rFonts w:eastAsiaTheme="minorHAnsi"/>
          <w:color w:val="000000"/>
          <w:lang w:val="en-US" w:eastAsia="en-US"/>
        </w:rPr>
        <w:t>Kokshetau</w:t>
      </w:r>
      <w:proofErr w:type="spellEnd"/>
      <w:r w:rsidRPr="00433EA7">
        <w:rPr>
          <w:rFonts w:eastAsiaTheme="minorHAnsi"/>
          <w:color w:val="000000"/>
          <w:lang w:val="en-US" w:eastAsia="en-US"/>
        </w:rPr>
        <w:t xml:space="preserve"> University named after A. </w:t>
      </w:r>
      <w:proofErr w:type="spellStart"/>
      <w:r w:rsidRPr="00433EA7">
        <w:rPr>
          <w:rFonts w:eastAsiaTheme="minorHAnsi"/>
          <w:color w:val="000000"/>
          <w:lang w:val="en-US" w:eastAsia="en-US"/>
        </w:rPr>
        <w:t>Myrzakhmetov</w:t>
      </w:r>
      <w:proofErr w:type="spellEnd"/>
      <w:r w:rsidRPr="00433EA7">
        <w:rPr>
          <w:rFonts w:eastAsiaTheme="minorHAnsi"/>
          <w:color w:val="000000"/>
          <w:lang w:val="en-US" w:eastAsia="en-US"/>
        </w:rPr>
        <w:t>, Associate Professor of the Department of Information Systems and Informatics</w:t>
      </w:r>
    </w:p>
    <w:p w:rsidR="00433EA7" w:rsidRPr="00433EA7" w:rsidRDefault="00433EA7" w:rsidP="00433EA7">
      <w:pPr>
        <w:pStyle w:val="a4"/>
        <w:rPr>
          <w:rFonts w:eastAsiaTheme="minorHAnsi"/>
          <w:color w:val="000000"/>
          <w:lang w:val="en-US" w:eastAsia="en-US"/>
        </w:rPr>
      </w:pPr>
      <w:r w:rsidRPr="00433EA7">
        <w:rPr>
          <w:rFonts w:eastAsiaTheme="minorHAnsi"/>
          <w:color w:val="000000"/>
          <w:lang w:val="en-US" w:eastAsia="en-US"/>
        </w:rPr>
        <w:t xml:space="preserve">2016-2021 Kazakh University of Technology and Business, </w:t>
      </w:r>
      <w:proofErr w:type="spellStart"/>
      <w:r w:rsidRPr="00433EA7">
        <w:rPr>
          <w:rFonts w:eastAsiaTheme="minorHAnsi"/>
          <w:color w:val="000000"/>
          <w:lang w:val="en-US" w:eastAsia="en-US"/>
        </w:rPr>
        <w:t>Nur</w:t>
      </w:r>
      <w:proofErr w:type="spellEnd"/>
      <w:r w:rsidRPr="00433EA7">
        <w:rPr>
          <w:rFonts w:eastAsiaTheme="minorHAnsi"/>
          <w:color w:val="000000"/>
          <w:lang w:val="en-US" w:eastAsia="en-US"/>
        </w:rPr>
        <w:t>-Sultan. Head of the Department of Knowledge Assessment and Student Service, Acting ass. Professor of the Department of Information Technology</w:t>
      </w:r>
    </w:p>
    <w:p w:rsidR="00433EA7" w:rsidRPr="00433EA7" w:rsidRDefault="00433EA7" w:rsidP="00433EA7">
      <w:pPr>
        <w:pStyle w:val="a4"/>
        <w:rPr>
          <w:rFonts w:eastAsiaTheme="minorHAnsi"/>
          <w:color w:val="000000"/>
          <w:lang w:val="en-US" w:eastAsia="en-US"/>
        </w:rPr>
      </w:pPr>
      <w:r w:rsidRPr="00433EA7">
        <w:rPr>
          <w:rFonts w:eastAsiaTheme="minorHAnsi"/>
          <w:color w:val="000000"/>
          <w:lang w:val="en-US" w:eastAsia="en-US"/>
        </w:rPr>
        <w:t>2014-2016. JSC "Financial Academy" Astana.  Head of the Office Registrar Department, Senior lecturer of the Department of Information Technology</w:t>
      </w:r>
    </w:p>
    <w:p w:rsidR="00433EA7" w:rsidRPr="00433EA7" w:rsidRDefault="00433EA7" w:rsidP="00433EA7">
      <w:pPr>
        <w:pStyle w:val="a4"/>
        <w:rPr>
          <w:rFonts w:eastAsiaTheme="minorHAnsi"/>
          <w:color w:val="000000"/>
          <w:lang w:val="en-US" w:eastAsia="en-US"/>
        </w:rPr>
      </w:pPr>
      <w:r w:rsidRPr="00433EA7">
        <w:rPr>
          <w:rFonts w:eastAsiaTheme="minorHAnsi"/>
          <w:color w:val="000000"/>
          <w:lang w:val="en-US" w:eastAsia="en-US"/>
        </w:rPr>
        <w:t xml:space="preserve">2012-2014. "College of Transport and Communication" of Astana. Deputy Director for Information and Innovative Technologies and teacher of special disciplines.  </w:t>
      </w:r>
    </w:p>
    <w:p w:rsidR="00433EA7" w:rsidRPr="00433EA7" w:rsidRDefault="00433EA7" w:rsidP="00433EA7">
      <w:pPr>
        <w:pStyle w:val="a4"/>
        <w:rPr>
          <w:rFonts w:eastAsiaTheme="minorHAnsi"/>
          <w:color w:val="000000"/>
          <w:lang w:val="en-US" w:eastAsia="en-US"/>
        </w:rPr>
      </w:pPr>
      <w:r w:rsidRPr="00433EA7">
        <w:rPr>
          <w:rFonts w:eastAsiaTheme="minorHAnsi"/>
          <w:color w:val="000000"/>
          <w:lang w:val="en-US" w:eastAsia="en-US"/>
        </w:rPr>
        <w:t>2009-2012 JSC "Financial Academy" Astana. Head of the Department of "Information Systems, Computer Technology" and teacher of special disciplines in information systems and computer technology</w:t>
      </w:r>
    </w:p>
    <w:p w:rsidR="00433EA7" w:rsidRPr="00433EA7" w:rsidRDefault="00433EA7" w:rsidP="00433EA7">
      <w:pPr>
        <w:pStyle w:val="a4"/>
        <w:rPr>
          <w:rFonts w:eastAsiaTheme="minorHAnsi"/>
          <w:color w:val="000000"/>
          <w:lang w:val="en-US" w:eastAsia="en-US"/>
        </w:rPr>
      </w:pPr>
      <w:r w:rsidRPr="00433EA7">
        <w:rPr>
          <w:rFonts w:eastAsiaTheme="minorHAnsi"/>
          <w:color w:val="000000"/>
          <w:lang w:val="en-US" w:eastAsia="en-US"/>
        </w:rPr>
        <w:t>2003-2009. Akmola Financial and Economic College, Astana. Head of the Department of "Information Systems, Computer Technology" and teacher of special disciplines in information systems and computer technology</w:t>
      </w:r>
    </w:p>
    <w:p w:rsidR="00433EA7" w:rsidRPr="00433EA7" w:rsidRDefault="00433EA7" w:rsidP="00433EA7">
      <w:pPr>
        <w:pStyle w:val="a4"/>
        <w:rPr>
          <w:rFonts w:eastAsiaTheme="minorHAnsi"/>
          <w:color w:val="000000"/>
          <w:lang w:val="en-US" w:eastAsia="en-US"/>
        </w:rPr>
      </w:pPr>
      <w:r w:rsidRPr="00433EA7">
        <w:rPr>
          <w:rFonts w:eastAsiaTheme="minorHAnsi"/>
          <w:color w:val="000000"/>
          <w:lang w:val="en-US" w:eastAsia="en-US"/>
        </w:rPr>
        <w:t>1997-2003. Secondary school No. 37 in Astana. Computer Science teacher</w:t>
      </w:r>
    </w:p>
    <w:p w:rsidR="00433EA7" w:rsidRPr="00433EA7" w:rsidRDefault="00433EA7" w:rsidP="00433EA7">
      <w:pPr>
        <w:pStyle w:val="a4"/>
        <w:rPr>
          <w:rFonts w:eastAsiaTheme="minorHAnsi"/>
          <w:color w:val="000000"/>
          <w:lang w:val="en-US" w:eastAsia="en-US"/>
        </w:rPr>
      </w:pPr>
      <w:r w:rsidRPr="00433EA7">
        <w:rPr>
          <w:rFonts w:eastAsiaTheme="minorHAnsi"/>
          <w:color w:val="000000"/>
          <w:lang w:val="en-US" w:eastAsia="en-US"/>
        </w:rPr>
        <w:t>1995-1997 Secondary school No. 3 in Astana. Teacher of mathematics and computer science</w:t>
      </w:r>
    </w:p>
    <w:p w:rsidR="00433EA7" w:rsidRDefault="00433EA7" w:rsidP="00433EA7">
      <w:pPr>
        <w:pStyle w:val="a4"/>
        <w:rPr>
          <w:rFonts w:eastAsiaTheme="minorHAnsi"/>
          <w:color w:val="000000"/>
          <w:lang w:eastAsia="en-US"/>
        </w:rPr>
      </w:pPr>
      <w:r w:rsidRPr="00433EA7">
        <w:rPr>
          <w:rFonts w:eastAsiaTheme="minorHAnsi"/>
          <w:color w:val="000000"/>
          <w:lang w:eastAsia="en-US"/>
        </w:rPr>
        <w:lastRenderedPageBreak/>
        <w:t xml:space="preserve">1990-1995. </w:t>
      </w:r>
      <w:proofErr w:type="spellStart"/>
      <w:r w:rsidRPr="00433EA7">
        <w:rPr>
          <w:rFonts w:eastAsiaTheme="minorHAnsi"/>
          <w:color w:val="000000"/>
          <w:lang w:eastAsia="en-US"/>
        </w:rPr>
        <w:t>Karaganda</w:t>
      </w:r>
      <w:proofErr w:type="spellEnd"/>
      <w:r w:rsidRPr="00433EA7">
        <w:rPr>
          <w:rFonts w:eastAsiaTheme="minorHAnsi"/>
          <w:color w:val="000000"/>
          <w:lang w:eastAsia="en-US"/>
        </w:rPr>
        <w:t xml:space="preserve"> </w:t>
      </w:r>
      <w:proofErr w:type="spellStart"/>
      <w:r w:rsidRPr="00433EA7">
        <w:rPr>
          <w:rFonts w:eastAsiaTheme="minorHAnsi"/>
          <w:color w:val="000000"/>
          <w:lang w:eastAsia="en-US"/>
        </w:rPr>
        <w:t>State</w:t>
      </w:r>
      <w:proofErr w:type="spellEnd"/>
      <w:r w:rsidRPr="00433EA7">
        <w:rPr>
          <w:rFonts w:eastAsiaTheme="minorHAnsi"/>
          <w:color w:val="000000"/>
          <w:lang w:eastAsia="en-US"/>
        </w:rPr>
        <w:t xml:space="preserve"> </w:t>
      </w:r>
      <w:proofErr w:type="spellStart"/>
      <w:r w:rsidRPr="00433EA7">
        <w:rPr>
          <w:rFonts w:eastAsiaTheme="minorHAnsi"/>
          <w:color w:val="000000"/>
          <w:lang w:eastAsia="en-US"/>
        </w:rPr>
        <w:t>University</w:t>
      </w:r>
      <w:proofErr w:type="spellEnd"/>
      <w:r w:rsidRPr="00433EA7">
        <w:rPr>
          <w:rFonts w:eastAsiaTheme="minorHAnsi"/>
          <w:color w:val="000000"/>
          <w:lang w:eastAsia="en-US"/>
        </w:rPr>
        <w:t xml:space="preserve">, </w:t>
      </w:r>
      <w:proofErr w:type="spellStart"/>
      <w:r w:rsidRPr="00433EA7">
        <w:rPr>
          <w:rFonts w:eastAsiaTheme="minorHAnsi"/>
          <w:color w:val="000000"/>
          <w:lang w:eastAsia="en-US"/>
        </w:rPr>
        <w:t>Karaganda</w:t>
      </w:r>
      <w:proofErr w:type="spellEnd"/>
      <w:r w:rsidRPr="00433EA7">
        <w:rPr>
          <w:rFonts w:eastAsiaTheme="minorHAnsi"/>
          <w:color w:val="000000"/>
          <w:lang w:eastAsia="en-US"/>
        </w:rPr>
        <w:t xml:space="preserve">. </w:t>
      </w:r>
      <w:proofErr w:type="spellStart"/>
      <w:r w:rsidRPr="00433EA7">
        <w:rPr>
          <w:rFonts w:eastAsiaTheme="minorHAnsi"/>
          <w:color w:val="000000"/>
          <w:lang w:eastAsia="en-US"/>
        </w:rPr>
        <w:t>Faculty</w:t>
      </w:r>
      <w:proofErr w:type="spellEnd"/>
      <w:r w:rsidRPr="00433EA7">
        <w:rPr>
          <w:rFonts w:eastAsiaTheme="minorHAnsi"/>
          <w:color w:val="000000"/>
          <w:lang w:eastAsia="en-US"/>
        </w:rPr>
        <w:t xml:space="preserve"> </w:t>
      </w:r>
      <w:proofErr w:type="spellStart"/>
      <w:r w:rsidRPr="00433EA7">
        <w:rPr>
          <w:rFonts w:eastAsiaTheme="minorHAnsi"/>
          <w:color w:val="000000"/>
          <w:lang w:eastAsia="en-US"/>
        </w:rPr>
        <w:t>of</w:t>
      </w:r>
      <w:proofErr w:type="spellEnd"/>
      <w:r w:rsidRPr="00433EA7">
        <w:rPr>
          <w:rFonts w:eastAsiaTheme="minorHAnsi"/>
          <w:color w:val="000000"/>
          <w:lang w:eastAsia="en-US"/>
        </w:rPr>
        <w:t xml:space="preserve"> </w:t>
      </w:r>
      <w:proofErr w:type="spellStart"/>
      <w:r w:rsidRPr="00433EA7">
        <w:rPr>
          <w:rFonts w:eastAsiaTheme="minorHAnsi"/>
          <w:color w:val="000000"/>
          <w:lang w:eastAsia="en-US"/>
        </w:rPr>
        <w:t>Mathematics</w:t>
      </w:r>
      <w:proofErr w:type="spellEnd"/>
      <w:r w:rsidRPr="00433EA7">
        <w:rPr>
          <w:rFonts w:eastAsiaTheme="minorHAnsi"/>
          <w:color w:val="000000"/>
          <w:lang w:eastAsia="en-US"/>
        </w:rPr>
        <w:t xml:space="preserve">: </w:t>
      </w:r>
      <w:proofErr w:type="spellStart"/>
      <w:r w:rsidRPr="00433EA7">
        <w:rPr>
          <w:rFonts w:eastAsiaTheme="minorHAnsi"/>
          <w:color w:val="000000"/>
          <w:lang w:eastAsia="en-US"/>
        </w:rPr>
        <w:t>specialty</w:t>
      </w:r>
      <w:proofErr w:type="spellEnd"/>
      <w:r w:rsidRPr="00433EA7">
        <w:rPr>
          <w:rFonts w:eastAsiaTheme="minorHAnsi"/>
          <w:color w:val="000000"/>
          <w:lang w:eastAsia="en-US"/>
        </w:rPr>
        <w:t xml:space="preserve"> </w:t>
      </w:r>
      <w:proofErr w:type="spellStart"/>
      <w:r w:rsidRPr="00433EA7">
        <w:rPr>
          <w:rFonts w:eastAsiaTheme="minorHAnsi"/>
          <w:color w:val="000000"/>
          <w:lang w:eastAsia="en-US"/>
        </w:rPr>
        <w:t>mathematics</w:t>
      </w:r>
      <w:proofErr w:type="spellEnd"/>
    </w:p>
    <w:p w:rsidR="003579D9" w:rsidRPr="00433EA7" w:rsidRDefault="00433EA7" w:rsidP="003579D9">
      <w:pPr>
        <w:pStyle w:val="a4"/>
        <w:rPr>
          <w:b/>
          <w:color w:val="000000"/>
          <w:lang w:val="en-US"/>
        </w:rPr>
      </w:pPr>
      <w:r w:rsidRPr="00433EA7">
        <w:rPr>
          <w:b/>
          <w:color w:val="000000"/>
          <w:lang w:val="en-US"/>
        </w:rPr>
        <w:t>Awards, certificates of honor:</w:t>
      </w:r>
      <w:r w:rsidRPr="00433EA7">
        <w:rPr>
          <w:color w:val="000000"/>
          <w:lang w:val="en-US"/>
        </w:rPr>
        <w:t xml:space="preserve"> Letter of Thanks of the Ministry of Education and Science of the Republic of Kazakhstan, 2018 Silver medal of JSC "Kazakh University of Technology and Business", 2020</w:t>
      </w:r>
      <w:r w:rsidR="003579D9" w:rsidRPr="00433EA7">
        <w:rPr>
          <w:color w:val="000000"/>
        </w:rPr>
        <w:t>Повышение</w:t>
      </w:r>
      <w:r w:rsidR="003579D9" w:rsidRPr="00433EA7">
        <w:rPr>
          <w:color w:val="000000"/>
          <w:lang w:val="en-US"/>
        </w:rPr>
        <w:t xml:space="preserve"> </w:t>
      </w:r>
      <w:r w:rsidR="003579D9" w:rsidRPr="00433EA7">
        <w:rPr>
          <w:color w:val="000000"/>
        </w:rPr>
        <w:t>квалификации</w:t>
      </w:r>
    </w:p>
    <w:p w:rsidR="00433EA7" w:rsidRPr="00433EA7" w:rsidRDefault="00433EA7" w:rsidP="00433EA7">
      <w:pPr>
        <w:pStyle w:val="11"/>
        <w:tabs>
          <w:tab w:val="left" w:pos="317"/>
        </w:tabs>
        <w:ind w:left="0"/>
        <w:rPr>
          <w:rFonts w:ascii="Times New Roman" w:hAnsi="Times New Roman"/>
          <w:sz w:val="24"/>
          <w:szCs w:val="24"/>
          <w:lang w:val="en-US"/>
        </w:rPr>
      </w:pPr>
      <w:r w:rsidRPr="00433EA7">
        <w:rPr>
          <w:rFonts w:ascii="Times New Roman" w:hAnsi="Times New Roman"/>
          <w:sz w:val="24"/>
          <w:szCs w:val="24"/>
          <w:lang w:val="en-US"/>
        </w:rPr>
        <w:t>1. "Modernization of professional activity of a teacher", Modern Education &amp; Research Institute, Brussels, Belgium November 08- November 30, 2021</w:t>
      </w:r>
    </w:p>
    <w:p w:rsidR="00433EA7" w:rsidRPr="00433EA7" w:rsidRDefault="00433EA7" w:rsidP="00433EA7">
      <w:pPr>
        <w:pStyle w:val="11"/>
        <w:tabs>
          <w:tab w:val="left" w:pos="317"/>
        </w:tabs>
        <w:ind w:left="0"/>
        <w:rPr>
          <w:rFonts w:ascii="Times New Roman" w:hAnsi="Times New Roman"/>
          <w:sz w:val="24"/>
          <w:szCs w:val="24"/>
          <w:lang w:val="en-US"/>
        </w:rPr>
      </w:pPr>
      <w:r w:rsidRPr="00433EA7">
        <w:rPr>
          <w:rFonts w:ascii="Times New Roman" w:hAnsi="Times New Roman"/>
          <w:sz w:val="24"/>
          <w:szCs w:val="24"/>
          <w:lang w:val="en-US"/>
        </w:rPr>
        <w:t>2. Digital Marketing and Social Networks, Peter the Great St. Petersburg Polytechnic University, Coursera, 2020</w:t>
      </w:r>
    </w:p>
    <w:p w:rsidR="00433EA7" w:rsidRPr="00433EA7" w:rsidRDefault="00433EA7" w:rsidP="00433EA7">
      <w:pPr>
        <w:pStyle w:val="11"/>
        <w:tabs>
          <w:tab w:val="left" w:pos="317"/>
        </w:tabs>
        <w:ind w:left="0"/>
        <w:rPr>
          <w:rFonts w:ascii="Times New Roman" w:hAnsi="Times New Roman"/>
          <w:sz w:val="24"/>
          <w:szCs w:val="24"/>
          <w:lang w:val="en-US"/>
        </w:rPr>
      </w:pPr>
      <w:r w:rsidRPr="00433EA7">
        <w:rPr>
          <w:rFonts w:ascii="Times New Roman" w:hAnsi="Times New Roman"/>
          <w:sz w:val="24"/>
          <w:szCs w:val="24"/>
          <w:lang w:val="en-US"/>
        </w:rPr>
        <w:t>3. Innovative Project Management, Moscow Institute of Physics and Technology, Coursera, 2020</w:t>
      </w:r>
    </w:p>
    <w:p w:rsidR="00433EA7" w:rsidRPr="00433EA7" w:rsidRDefault="00433EA7" w:rsidP="00433EA7">
      <w:pPr>
        <w:pStyle w:val="11"/>
        <w:tabs>
          <w:tab w:val="left" w:pos="317"/>
        </w:tabs>
        <w:ind w:left="0"/>
        <w:rPr>
          <w:rFonts w:ascii="Times New Roman" w:hAnsi="Times New Roman"/>
          <w:sz w:val="24"/>
          <w:szCs w:val="24"/>
          <w:lang w:val="en-US"/>
        </w:rPr>
      </w:pPr>
      <w:r w:rsidRPr="00433EA7">
        <w:rPr>
          <w:rFonts w:ascii="Times New Roman" w:hAnsi="Times New Roman"/>
          <w:sz w:val="24"/>
          <w:szCs w:val="24"/>
          <w:lang w:val="en-US"/>
        </w:rPr>
        <w:t xml:space="preserve">4. Information security, Business Management Center </w:t>
      </w:r>
      <w:proofErr w:type="spellStart"/>
      <w:r w:rsidRPr="00433EA7">
        <w:rPr>
          <w:rFonts w:ascii="Times New Roman" w:hAnsi="Times New Roman"/>
          <w:sz w:val="24"/>
          <w:szCs w:val="24"/>
          <w:lang w:val="en-US"/>
        </w:rPr>
        <w:t>Nur</w:t>
      </w:r>
      <w:proofErr w:type="spellEnd"/>
      <w:r w:rsidRPr="00433EA7">
        <w:rPr>
          <w:rFonts w:ascii="Times New Roman" w:hAnsi="Times New Roman"/>
          <w:sz w:val="24"/>
          <w:szCs w:val="24"/>
          <w:lang w:val="en-US"/>
        </w:rPr>
        <w:t xml:space="preserve">-Sultan, 2020 </w:t>
      </w:r>
    </w:p>
    <w:p w:rsidR="00433EA7" w:rsidRPr="00433EA7" w:rsidRDefault="00433EA7" w:rsidP="00433EA7">
      <w:pPr>
        <w:pStyle w:val="11"/>
        <w:tabs>
          <w:tab w:val="left" w:pos="317"/>
        </w:tabs>
        <w:ind w:left="0"/>
        <w:rPr>
          <w:rFonts w:ascii="Times New Roman" w:hAnsi="Times New Roman"/>
          <w:sz w:val="24"/>
          <w:szCs w:val="24"/>
          <w:lang w:val="en-US"/>
        </w:rPr>
      </w:pPr>
      <w:r w:rsidRPr="00433EA7">
        <w:rPr>
          <w:rFonts w:ascii="Times New Roman" w:hAnsi="Times New Roman"/>
          <w:sz w:val="24"/>
          <w:szCs w:val="24"/>
          <w:lang w:val="en-US"/>
        </w:rPr>
        <w:t xml:space="preserve">5. Advanced training courses for executives and managers. </w:t>
      </w:r>
      <w:proofErr w:type="spellStart"/>
      <w:r w:rsidRPr="00433EA7">
        <w:rPr>
          <w:rFonts w:ascii="Times New Roman" w:hAnsi="Times New Roman"/>
          <w:sz w:val="24"/>
          <w:szCs w:val="24"/>
          <w:lang w:val="en-US"/>
        </w:rPr>
        <w:t>Nur</w:t>
      </w:r>
      <w:proofErr w:type="spellEnd"/>
      <w:r w:rsidRPr="00433EA7">
        <w:rPr>
          <w:rFonts w:ascii="Times New Roman" w:hAnsi="Times New Roman"/>
          <w:sz w:val="24"/>
          <w:szCs w:val="24"/>
          <w:lang w:val="en-US"/>
        </w:rPr>
        <w:t>-Sultan, 2019</w:t>
      </w:r>
    </w:p>
    <w:p w:rsidR="00433EA7" w:rsidRPr="00433EA7" w:rsidRDefault="00433EA7" w:rsidP="00433EA7">
      <w:pPr>
        <w:pStyle w:val="11"/>
        <w:tabs>
          <w:tab w:val="left" w:pos="317"/>
        </w:tabs>
        <w:ind w:left="0"/>
        <w:rPr>
          <w:rFonts w:ascii="Times New Roman" w:hAnsi="Times New Roman"/>
          <w:sz w:val="24"/>
          <w:szCs w:val="24"/>
          <w:lang w:val="en-US"/>
        </w:rPr>
      </w:pPr>
      <w:r w:rsidRPr="00433EA7">
        <w:rPr>
          <w:rFonts w:ascii="Times New Roman" w:hAnsi="Times New Roman"/>
          <w:sz w:val="24"/>
          <w:szCs w:val="24"/>
          <w:lang w:val="en-US"/>
        </w:rPr>
        <w:t>6. Educational activity of the university in the conditions of expanding academic and managerial independence. Astana, November 22-23, 2018</w:t>
      </w:r>
    </w:p>
    <w:p w:rsidR="00433EA7" w:rsidRPr="00433EA7" w:rsidRDefault="00433EA7" w:rsidP="00433EA7">
      <w:pPr>
        <w:pStyle w:val="11"/>
        <w:tabs>
          <w:tab w:val="left" w:pos="317"/>
        </w:tabs>
        <w:ind w:left="0"/>
        <w:rPr>
          <w:rFonts w:ascii="Times New Roman" w:hAnsi="Times New Roman"/>
          <w:sz w:val="24"/>
          <w:szCs w:val="24"/>
          <w:lang w:val="en-US"/>
        </w:rPr>
      </w:pPr>
      <w:r w:rsidRPr="00433EA7">
        <w:rPr>
          <w:rFonts w:ascii="Times New Roman" w:hAnsi="Times New Roman"/>
          <w:sz w:val="24"/>
          <w:szCs w:val="24"/>
          <w:lang w:val="en-US"/>
        </w:rPr>
        <w:t xml:space="preserve">7. "Internship for Future Directors of VET Schools". The internship </w:t>
      </w:r>
      <w:proofErr w:type="spellStart"/>
      <w:r w:rsidRPr="00433EA7">
        <w:rPr>
          <w:rFonts w:ascii="Times New Roman" w:hAnsi="Times New Roman"/>
          <w:sz w:val="24"/>
          <w:szCs w:val="24"/>
          <w:lang w:val="en-US"/>
        </w:rPr>
        <w:t>programme</w:t>
      </w:r>
      <w:proofErr w:type="spellEnd"/>
      <w:r w:rsidRPr="00433EA7">
        <w:rPr>
          <w:rFonts w:ascii="Times New Roman" w:hAnsi="Times New Roman"/>
          <w:sz w:val="24"/>
          <w:szCs w:val="24"/>
          <w:lang w:val="en-US"/>
        </w:rPr>
        <w:t xml:space="preserve"> was delivered between 16 September and 22 November 2013 in </w:t>
      </w:r>
      <w:proofErr w:type="spellStart"/>
      <w:r w:rsidRPr="00433EA7">
        <w:rPr>
          <w:rFonts w:ascii="Times New Roman" w:hAnsi="Times New Roman"/>
          <w:sz w:val="24"/>
          <w:szCs w:val="24"/>
          <w:lang w:val="en-US"/>
        </w:rPr>
        <w:t>Jyväskylä</w:t>
      </w:r>
      <w:proofErr w:type="spellEnd"/>
      <w:r w:rsidRPr="00433EA7">
        <w:rPr>
          <w:rFonts w:ascii="Times New Roman" w:hAnsi="Times New Roman"/>
          <w:sz w:val="24"/>
          <w:szCs w:val="24"/>
          <w:lang w:val="en-US"/>
        </w:rPr>
        <w:t xml:space="preserve">, Finland, by the Teacher Education College of JAMK University of applied sciences  </w:t>
      </w:r>
    </w:p>
    <w:p w:rsidR="00146E07" w:rsidRDefault="00433EA7" w:rsidP="00433EA7">
      <w:pPr>
        <w:pStyle w:val="11"/>
        <w:tabs>
          <w:tab w:val="left" w:pos="317"/>
        </w:tabs>
        <w:spacing w:after="0" w:line="240" w:lineRule="auto"/>
        <w:ind w:left="0"/>
        <w:rPr>
          <w:rFonts w:ascii="Times New Roman" w:hAnsi="Times New Roman"/>
          <w:sz w:val="24"/>
          <w:szCs w:val="24"/>
          <w:lang w:val="en-US"/>
        </w:rPr>
      </w:pPr>
      <w:r w:rsidRPr="00433EA7">
        <w:rPr>
          <w:rFonts w:ascii="Times New Roman" w:hAnsi="Times New Roman"/>
          <w:sz w:val="24"/>
          <w:szCs w:val="24"/>
          <w:lang w:val="en-US"/>
        </w:rPr>
        <w:t>8. Kazakh Academy of Quality Management. Preparation of internal audits of the QMS based on the requirements of ISO 9001:2008 and ISO 19011:2002 Astana 2018.</w:t>
      </w:r>
    </w:p>
    <w:p w:rsidR="00433EA7" w:rsidRPr="00433EA7" w:rsidRDefault="00433EA7" w:rsidP="00433EA7">
      <w:pPr>
        <w:pStyle w:val="11"/>
        <w:tabs>
          <w:tab w:val="left" w:pos="317"/>
        </w:tabs>
        <w:spacing w:after="0" w:line="240" w:lineRule="auto"/>
        <w:ind w:left="0"/>
        <w:rPr>
          <w:rFonts w:ascii="Times New Roman" w:hAnsi="Times New Roman"/>
          <w:b/>
          <w:color w:val="000000"/>
          <w:sz w:val="24"/>
          <w:szCs w:val="24"/>
          <w:lang w:val="en-US"/>
        </w:rPr>
      </w:pPr>
    </w:p>
    <w:p w:rsidR="00433EA7" w:rsidRDefault="00433EA7" w:rsidP="00433EA7">
      <w:pPr>
        <w:pStyle w:val="11"/>
        <w:tabs>
          <w:tab w:val="left" w:pos="317"/>
        </w:tabs>
        <w:spacing w:after="0" w:line="240" w:lineRule="auto"/>
        <w:rPr>
          <w:rFonts w:ascii="Times New Roman" w:hAnsi="Times New Roman"/>
          <w:b/>
          <w:color w:val="000000"/>
          <w:sz w:val="24"/>
          <w:szCs w:val="24"/>
        </w:rPr>
      </w:pPr>
      <w:proofErr w:type="spellStart"/>
      <w:r w:rsidRPr="00433EA7">
        <w:rPr>
          <w:rFonts w:ascii="Times New Roman" w:hAnsi="Times New Roman"/>
          <w:b/>
          <w:color w:val="000000"/>
          <w:sz w:val="24"/>
          <w:szCs w:val="24"/>
        </w:rPr>
        <w:t>Publications</w:t>
      </w:r>
      <w:proofErr w:type="spellEnd"/>
    </w:p>
    <w:p w:rsidR="00F133F8" w:rsidRDefault="00CE0785" w:rsidP="00F133F8">
      <w:pPr>
        <w:numPr>
          <w:ilvl w:val="0"/>
          <w:numId w:val="5"/>
        </w:numPr>
        <w:shd w:val="clear" w:color="auto" w:fill="FFFFFF"/>
        <w:spacing w:beforeAutospacing="1" w:afterAutospacing="1"/>
        <w:ind w:left="0"/>
        <w:jc w:val="left"/>
        <w:rPr>
          <w:rFonts w:ascii="Arial" w:eastAsia="Times New Roman" w:hAnsi="Arial" w:cs="Arial"/>
          <w:color w:val="323232"/>
          <w:sz w:val="26"/>
          <w:szCs w:val="26"/>
          <w:lang w:eastAsia="ru-RU"/>
        </w:rPr>
      </w:pPr>
      <w:hyperlink r:id="rId5" w:tgtFrame="_blank" w:history="1">
        <w:r w:rsidR="00F133F8" w:rsidRPr="00F133F8">
          <w:rPr>
            <w:rFonts w:ascii="Arial" w:eastAsia="Times New Roman" w:hAnsi="Arial" w:cs="Arial"/>
            <w:color w:val="2E2E2E"/>
            <w:sz w:val="26"/>
            <w:lang w:eastAsia="ru-RU"/>
          </w:rPr>
          <w:t>https://orcid.org/0000-0002-8999-793X</w:t>
        </w:r>
      </w:hyperlink>
    </w:p>
    <w:p w:rsidR="00384264" w:rsidRPr="006B5FDD" w:rsidRDefault="00CE0785" w:rsidP="001276BA">
      <w:pPr>
        <w:numPr>
          <w:ilvl w:val="0"/>
          <w:numId w:val="5"/>
        </w:numPr>
        <w:shd w:val="clear" w:color="auto" w:fill="FFFFFF"/>
        <w:spacing w:beforeAutospacing="1" w:afterAutospacing="1"/>
        <w:ind w:left="0"/>
        <w:jc w:val="left"/>
        <w:rPr>
          <w:rFonts w:ascii="Arial" w:eastAsia="Times New Roman" w:hAnsi="Arial" w:cs="Arial"/>
          <w:sz w:val="26"/>
          <w:szCs w:val="26"/>
          <w:lang w:eastAsia="ru-RU"/>
        </w:rPr>
      </w:pPr>
      <w:hyperlink r:id="rId6" w:tgtFrame="_blank" w:history="1">
        <w:proofErr w:type="spellStart"/>
        <w:r w:rsidR="00384264" w:rsidRPr="006B5FDD">
          <w:rPr>
            <w:rStyle w:val="a3"/>
            <w:rFonts w:ascii="Arial" w:hAnsi="Arial" w:cs="Arial"/>
            <w:color w:val="auto"/>
            <w:spacing w:val="5"/>
            <w:sz w:val="26"/>
            <w:szCs w:val="26"/>
            <w:u w:val="none"/>
            <w:shd w:val="clear" w:color="auto" w:fill="FFFFFF"/>
          </w:rPr>
          <w:t>Scopus</w:t>
        </w:r>
        <w:proofErr w:type="spellEnd"/>
        <w:r w:rsidR="00384264" w:rsidRPr="006B5FDD">
          <w:rPr>
            <w:rStyle w:val="a3"/>
            <w:rFonts w:ascii="Arial" w:hAnsi="Arial" w:cs="Arial"/>
            <w:color w:val="auto"/>
            <w:spacing w:val="5"/>
            <w:sz w:val="26"/>
            <w:szCs w:val="26"/>
            <w:u w:val="none"/>
            <w:shd w:val="clear" w:color="auto" w:fill="FFFFFF"/>
          </w:rPr>
          <w:t xml:space="preserve"> </w:t>
        </w:r>
        <w:proofErr w:type="spellStart"/>
        <w:r w:rsidR="00384264" w:rsidRPr="006B5FDD">
          <w:rPr>
            <w:rStyle w:val="a3"/>
            <w:rFonts w:ascii="Arial" w:hAnsi="Arial" w:cs="Arial"/>
            <w:color w:val="auto"/>
            <w:spacing w:val="5"/>
            <w:sz w:val="26"/>
            <w:szCs w:val="26"/>
            <w:u w:val="none"/>
            <w:shd w:val="clear" w:color="auto" w:fill="FFFFFF"/>
          </w:rPr>
          <w:t>Author</w:t>
        </w:r>
        <w:proofErr w:type="spellEnd"/>
        <w:r w:rsidR="00384264" w:rsidRPr="006B5FDD">
          <w:rPr>
            <w:rStyle w:val="a3"/>
            <w:rFonts w:ascii="Arial" w:hAnsi="Arial" w:cs="Arial"/>
            <w:color w:val="auto"/>
            <w:spacing w:val="5"/>
            <w:sz w:val="26"/>
            <w:szCs w:val="26"/>
            <w:u w:val="none"/>
            <w:shd w:val="clear" w:color="auto" w:fill="FFFFFF"/>
          </w:rPr>
          <w:t xml:space="preserve"> ID: 57224518501</w:t>
        </w:r>
      </w:hyperlink>
    </w:p>
    <w:tbl>
      <w:tblPr>
        <w:tblW w:w="10774" w:type="dxa"/>
        <w:tblInd w:w="-743" w:type="dxa"/>
        <w:tblLayout w:type="fixed"/>
        <w:tblLook w:val="04A0" w:firstRow="1" w:lastRow="0" w:firstColumn="1" w:lastColumn="0" w:noHBand="0" w:noVBand="1"/>
      </w:tblPr>
      <w:tblGrid>
        <w:gridCol w:w="567"/>
        <w:gridCol w:w="3122"/>
        <w:gridCol w:w="1107"/>
        <w:gridCol w:w="28"/>
        <w:gridCol w:w="3117"/>
        <w:gridCol w:w="1275"/>
        <w:gridCol w:w="1558"/>
      </w:tblGrid>
      <w:tr w:rsidR="009E4170" w:rsidRPr="00433EA7" w:rsidTr="00146E07">
        <w:trPr>
          <w:trHeight w:val="567"/>
        </w:trPr>
        <w:tc>
          <w:tcPr>
            <w:tcW w:w="567" w:type="dxa"/>
            <w:tcBorders>
              <w:top w:val="single" w:sz="4" w:space="0" w:color="000000"/>
              <w:left w:val="single" w:sz="4" w:space="0" w:color="000000"/>
              <w:bottom w:val="single" w:sz="4" w:space="0" w:color="000000"/>
              <w:right w:val="nil"/>
            </w:tcBorders>
          </w:tcPr>
          <w:p w:rsidR="009E4170" w:rsidRPr="00146E07" w:rsidRDefault="009E4170" w:rsidP="009E4170">
            <w:pPr>
              <w:pStyle w:val="2"/>
              <w:keepLines w:val="0"/>
              <w:numPr>
                <w:ilvl w:val="1"/>
                <w:numId w:val="2"/>
              </w:numPr>
              <w:tabs>
                <w:tab w:val="num" w:pos="-103"/>
              </w:tabs>
              <w:suppressAutoHyphens/>
              <w:snapToGrid w:val="0"/>
              <w:spacing w:before="0" w:line="240" w:lineRule="auto"/>
              <w:ind w:left="-113" w:right="-113" w:firstLine="0"/>
              <w:jc w:val="center"/>
              <w:rPr>
                <w:rFonts w:ascii="Times New Roman" w:hAnsi="Times New Roman" w:cs="Times New Roman"/>
                <w:color w:val="auto"/>
                <w:sz w:val="24"/>
                <w:szCs w:val="24"/>
              </w:rPr>
            </w:pPr>
            <w:r w:rsidRPr="00146E07">
              <w:rPr>
                <w:rFonts w:ascii="Times New Roman" w:hAnsi="Times New Roman" w:cs="Times New Roman"/>
                <w:color w:val="auto"/>
                <w:sz w:val="24"/>
                <w:szCs w:val="24"/>
              </w:rPr>
              <w:t>Р/с</w:t>
            </w:r>
          </w:p>
          <w:p w:rsidR="009E4170" w:rsidRPr="00146E07" w:rsidRDefault="009E4170" w:rsidP="00453C2D">
            <w:pPr>
              <w:tabs>
                <w:tab w:val="num" w:pos="-103"/>
              </w:tabs>
              <w:ind w:left="-113" w:right="-113"/>
              <w:jc w:val="center"/>
              <w:rPr>
                <w:szCs w:val="24"/>
              </w:rPr>
            </w:pPr>
            <w:r w:rsidRPr="00146E07">
              <w:rPr>
                <w:szCs w:val="24"/>
              </w:rPr>
              <w:t>№</w:t>
            </w:r>
          </w:p>
          <w:p w:rsidR="009E4170" w:rsidRPr="00146E07" w:rsidRDefault="009E4170" w:rsidP="00453C2D">
            <w:pPr>
              <w:tabs>
                <w:tab w:val="num" w:pos="-103"/>
              </w:tabs>
              <w:ind w:left="-113" w:right="-113"/>
              <w:jc w:val="center"/>
              <w:rPr>
                <w:szCs w:val="24"/>
                <w:lang w:val="kk-KZ"/>
              </w:rPr>
            </w:pPr>
          </w:p>
          <w:p w:rsidR="009E4170" w:rsidRPr="00146E07" w:rsidRDefault="009E4170" w:rsidP="00453C2D">
            <w:pPr>
              <w:tabs>
                <w:tab w:val="num" w:pos="-103"/>
              </w:tabs>
              <w:ind w:left="-113" w:right="-113"/>
              <w:jc w:val="center"/>
              <w:rPr>
                <w:szCs w:val="24"/>
                <w:lang w:val="kk-KZ"/>
              </w:rPr>
            </w:pPr>
          </w:p>
          <w:p w:rsidR="009E4170" w:rsidRPr="00146E07" w:rsidRDefault="009E4170" w:rsidP="00453C2D">
            <w:pPr>
              <w:tabs>
                <w:tab w:val="num" w:pos="-103"/>
              </w:tabs>
              <w:ind w:left="-113" w:right="-113"/>
              <w:jc w:val="center"/>
              <w:rPr>
                <w:szCs w:val="24"/>
                <w:lang w:val="kk-KZ"/>
              </w:rPr>
            </w:pPr>
          </w:p>
          <w:p w:rsidR="009E4170" w:rsidRPr="00146E07" w:rsidRDefault="009E4170" w:rsidP="00453C2D">
            <w:pPr>
              <w:tabs>
                <w:tab w:val="num" w:pos="-103"/>
              </w:tabs>
              <w:ind w:left="-113" w:right="-113"/>
              <w:jc w:val="center"/>
              <w:rPr>
                <w:szCs w:val="24"/>
              </w:rPr>
            </w:pPr>
            <w:r w:rsidRPr="00146E07">
              <w:rPr>
                <w:szCs w:val="24"/>
              </w:rPr>
              <w:t>-</w:t>
            </w:r>
          </w:p>
          <w:p w:rsidR="009E4170" w:rsidRPr="00146E07" w:rsidRDefault="009E4170" w:rsidP="00453C2D">
            <w:pPr>
              <w:tabs>
                <w:tab w:val="num" w:pos="-103"/>
              </w:tabs>
              <w:ind w:left="-113" w:right="-113"/>
              <w:jc w:val="center"/>
              <w:rPr>
                <w:szCs w:val="24"/>
              </w:rPr>
            </w:pPr>
          </w:p>
          <w:p w:rsidR="009E4170" w:rsidRPr="00146E07" w:rsidRDefault="009E4170" w:rsidP="00453C2D">
            <w:pPr>
              <w:tabs>
                <w:tab w:val="num" w:pos="-103"/>
              </w:tabs>
              <w:ind w:left="-113" w:right="-113"/>
              <w:jc w:val="center"/>
              <w:rPr>
                <w:szCs w:val="24"/>
              </w:rPr>
            </w:pPr>
            <w:r w:rsidRPr="00146E07">
              <w:rPr>
                <w:szCs w:val="24"/>
              </w:rPr>
              <w:t>№</w:t>
            </w:r>
          </w:p>
          <w:p w:rsidR="009E4170" w:rsidRPr="00146E07" w:rsidRDefault="009E4170" w:rsidP="00453C2D">
            <w:pPr>
              <w:tabs>
                <w:tab w:val="num" w:pos="-103"/>
              </w:tabs>
              <w:ind w:left="-113" w:right="-113"/>
              <w:jc w:val="center"/>
              <w:rPr>
                <w:szCs w:val="24"/>
              </w:rPr>
            </w:pPr>
            <w:r w:rsidRPr="00146E07">
              <w:rPr>
                <w:szCs w:val="24"/>
              </w:rPr>
              <w:t>п/п</w:t>
            </w:r>
          </w:p>
        </w:tc>
        <w:tc>
          <w:tcPr>
            <w:tcW w:w="3122" w:type="dxa"/>
            <w:tcBorders>
              <w:top w:val="single" w:sz="4" w:space="0" w:color="000000"/>
              <w:left w:val="single" w:sz="4" w:space="0" w:color="000000"/>
              <w:bottom w:val="single" w:sz="4" w:space="0" w:color="000000"/>
              <w:right w:val="nil"/>
            </w:tcBorders>
          </w:tcPr>
          <w:p w:rsidR="009E4170" w:rsidRPr="00146E07" w:rsidRDefault="00CE0785" w:rsidP="00453C2D">
            <w:pPr>
              <w:ind w:left="-113" w:right="-113"/>
              <w:jc w:val="center"/>
              <w:rPr>
                <w:szCs w:val="24"/>
                <w:lang w:val="uk-UA"/>
              </w:rPr>
            </w:pPr>
            <w:proofErr w:type="spellStart"/>
            <w:r w:rsidRPr="00CE0785">
              <w:rPr>
                <w:szCs w:val="24"/>
                <w:lang w:val="uk-UA"/>
              </w:rPr>
              <w:t>Name</w:t>
            </w:r>
            <w:proofErr w:type="spellEnd"/>
          </w:p>
          <w:p w:rsidR="009E4170" w:rsidRPr="00146E07" w:rsidRDefault="009E4170" w:rsidP="00453C2D">
            <w:pPr>
              <w:ind w:left="-113" w:right="-113"/>
              <w:jc w:val="center"/>
              <w:rPr>
                <w:szCs w:val="24"/>
                <w:lang w:val="uk-UA"/>
              </w:rPr>
            </w:pPr>
          </w:p>
          <w:p w:rsidR="009E4170" w:rsidRPr="00146E07" w:rsidRDefault="009E4170" w:rsidP="00453C2D">
            <w:pPr>
              <w:ind w:left="-113" w:right="-113"/>
              <w:jc w:val="center"/>
              <w:rPr>
                <w:szCs w:val="24"/>
                <w:lang w:val="uk-UA"/>
              </w:rPr>
            </w:pPr>
          </w:p>
          <w:p w:rsidR="009E4170" w:rsidRPr="00146E07" w:rsidRDefault="009E4170" w:rsidP="00453C2D">
            <w:pPr>
              <w:ind w:left="-113" w:right="-113"/>
              <w:jc w:val="center"/>
              <w:rPr>
                <w:szCs w:val="24"/>
                <w:lang w:val="uk-UA"/>
              </w:rPr>
            </w:pPr>
          </w:p>
          <w:p w:rsidR="009E4170" w:rsidRPr="00146E07" w:rsidRDefault="009E4170" w:rsidP="009E4170">
            <w:pPr>
              <w:pStyle w:val="2"/>
              <w:keepLines w:val="0"/>
              <w:numPr>
                <w:ilvl w:val="1"/>
                <w:numId w:val="2"/>
              </w:numPr>
              <w:tabs>
                <w:tab w:val="num" w:pos="-108"/>
              </w:tabs>
              <w:suppressAutoHyphens/>
              <w:spacing w:before="0" w:line="240" w:lineRule="auto"/>
              <w:ind w:left="-113" w:right="-113"/>
              <w:jc w:val="center"/>
              <w:rPr>
                <w:rFonts w:ascii="Times New Roman" w:hAnsi="Times New Roman" w:cs="Times New Roman"/>
                <w:color w:val="auto"/>
                <w:sz w:val="24"/>
                <w:szCs w:val="24"/>
              </w:rPr>
            </w:pPr>
            <w:r w:rsidRPr="00146E07">
              <w:rPr>
                <w:rFonts w:ascii="Times New Roman" w:hAnsi="Times New Roman" w:cs="Times New Roman"/>
                <w:color w:val="auto"/>
                <w:sz w:val="24"/>
                <w:szCs w:val="24"/>
              </w:rPr>
              <w:t>-</w:t>
            </w:r>
          </w:p>
          <w:p w:rsidR="009E4170" w:rsidRPr="00146E07" w:rsidRDefault="009E4170" w:rsidP="00453C2D">
            <w:pPr>
              <w:ind w:left="-113" w:right="-113"/>
              <w:jc w:val="center"/>
              <w:rPr>
                <w:szCs w:val="24"/>
              </w:rPr>
            </w:pPr>
          </w:p>
          <w:p w:rsidR="009E4170" w:rsidRPr="00433EA7" w:rsidRDefault="00433EA7" w:rsidP="00433EA7">
            <w:pPr>
              <w:pStyle w:val="af"/>
              <w:numPr>
                <w:ilvl w:val="1"/>
                <w:numId w:val="2"/>
              </w:numPr>
              <w:ind w:right="-113"/>
              <w:jc w:val="center"/>
              <w:rPr>
                <w:szCs w:val="24"/>
                <w:lang w:val="uk-UA"/>
              </w:rPr>
            </w:pPr>
            <w:proofErr w:type="spellStart"/>
            <w:r w:rsidRPr="00433EA7">
              <w:rPr>
                <w:rFonts w:eastAsiaTheme="majorEastAsia"/>
                <w:bCs/>
                <w:szCs w:val="24"/>
              </w:rPr>
              <w:t>Title</w:t>
            </w:r>
            <w:proofErr w:type="spellEnd"/>
          </w:p>
        </w:tc>
        <w:tc>
          <w:tcPr>
            <w:tcW w:w="1107" w:type="dxa"/>
            <w:tcBorders>
              <w:top w:val="single" w:sz="4" w:space="0" w:color="000000"/>
              <w:left w:val="single" w:sz="4" w:space="0" w:color="000000"/>
              <w:bottom w:val="single" w:sz="4" w:space="0" w:color="000000"/>
              <w:right w:val="nil"/>
            </w:tcBorders>
          </w:tcPr>
          <w:p w:rsidR="00CE0785" w:rsidRPr="00CE0785" w:rsidRDefault="00CE0785" w:rsidP="00CE0785">
            <w:pPr>
              <w:snapToGrid w:val="0"/>
              <w:ind w:left="-113" w:right="-113"/>
              <w:jc w:val="center"/>
              <w:rPr>
                <w:szCs w:val="24"/>
                <w:lang w:val="uk-UA"/>
              </w:rPr>
            </w:pPr>
            <w:proofErr w:type="spellStart"/>
            <w:r w:rsidRPr="00CE0785">
              <w:rPr>
                <w:szCs w:val="24"/>
                <w:lang w:val="uk-UA"/>
              </w:rPr>
              <w:t>Print</w:t>
            </w:r>
            <w:proofErr w:type="spellEnd"/>
            <w:r w:rsidRPr="00CE0785">
              <w:rPr>
                <w:szCs w:val="24"/>
                <w:lang w:val="uk-UA"/>
              </w:rPr>
              <w:t xml:space="preserve"> </w:t>
            </w:r>
            <w:proofErr w:type="spellStart"/>
            <w:r w:rsidRPr="00CE0785">
              <w:rPr>
                <w:szCs w:val="24"/>
                <w:lang w:val="uk-UA"/>
              </w:rPr>
              <w:t>or</w:t>
            </w:r>
            <w:proofErr w:type="spellEnd"/>
          </w:p>
          <w:p w:rsidR="00CE0785" w:rsidRPr="00CE0785" w:rsidRDefault="00CE0785" w:rsidP="00CE0785">
            <w:pPr>
              <w:snapToGrid w:val="0"/>
              <w:ind w:left="-113" w:right="-113"/>
              <w:jc w:val="center"/>
              <w:rPr>
                <w:szCs w:val="24"/>
                <w:lang w:val="uk-UA"/>
              </w:rPr>
            </w:pPr>
            <w:proofErr w:type="spellStart"/>
            <w:r w:rsidRPr="00CE0785">
              <w:rPr>
                <w:szCs w:val="24"/>
                <w:lang w:val="uk-UA"/>
              </w:rPr>
              <w:t>manuscript</w:t>
            </w:r>
            <w:proofErr w:type="spellEnd"/>
          </w:p>
          <w:p w:rsidR="009E4170" w:rsidRPr="00146E07" w:rsidRDefault="00CE0785" w:rsidP="00CE0785">
            <w:pPr>
              <w:ind w:left="-113" w:right="-113"/>
              <w:jc w:val="center"/>
              <w:rPr>
                <w:szCs w:val="24"/>
                <w:lang w:val="uk-UA"/>
              </w:rPr>
            </w:pPr>
            <w:proofErr w:type="spellStart"/>
            <w:r w:rsidRPr="00CE0785">
              <w:rPr>
                <w:szCs w:val="24"/>
                <w:lang w:val="uk-UA"/>
              </w:rPr>
              <w:t>in</w:t>
            </w:r>
            <w:proofErr w:type="spellEnd"/>
            <w:r w:rsidRPr="00CE0785">
              <w:rPr>
                <w:szCs w:val="24"/>
                <w:lang w:val="uk-UA"/>
              </w:rPr>
              <w:t xml:space="preserve"> </w:t>
            </w:r>
            <w:proofErr w:type="spellStart"/>
            <w:r w:rsidRPr="00CE0785">
              <w:rPr>
                <w:szCs w:val="24"/>
                <w:lang w:val="uk-UA"/>
              </w:rPr>
              <w:t>the</w:t>
            </w:r>
            <w:proofErr w:type="spellEnd"/>
            <w:r w:rsidRPr="00CE0785">
              <w:rPr>
                <w:szCs w:val="24"/>
                <w:lang w:val="uk-UA"/>
              </w:rPr>
              <w:t xml:space="preserve"> </w:t>
            </w:r>
            <w:proofErr w:type="spellStart"/>
            <w:r w:rsidRPr="00CE0785">
              <w:rPr>
                <w:szCs w:val="24"/>
                <w:lang w:val="uk-UA"/>
              </w:rPr>
              <w:t>right</w:t>
            </w:r>
            <w:proofErr w:type="spellEnd"/>
          </w:p>
          <w:p w:rsidR="009E4170" w:rsidRPr="00146E07" w:rsidRDefault="009E4170" w:rsidP="00453C2D">
            <w:pPr>
              <w:ind w:left="-113" w:right="-113"/>
              <w:jc w:val="center"/>
              <w:rPr>
                <w:szCs w:val="24"/>
                <w:lang w:val="uk-UA"/>
              </w:rPr>
            </w:pPr>
            <w:r w:rsidRPr="00146E07">
              <w:rPr>
                <w:szCs w:val="24"/>
                <w:lang w:val="uk-UA"/>
              </w:rPr>
              <w:t>-</w:t>
            </w:r>
          </w:p>
          <w:p w:rsidR="009E4170" w:rsidRPr="00146E07" w:rsidRDefault="00433EA7" w:rsidP="00453C2D">
            <w:pPr>
              <w:ind w:left="-113" w:right="-113"/>
              <w:jc w:val="center"/>
              <w:rPr>
                <w:szCs w:val="24"/>
                <w:lang w:val="uk-UA"/>
              </w:rPr>
            </w:pPr>
            <w:proofErr w:type="spellStart"/>
            <w:r w:rsidRPr="00433EA7">
              <w:rPr>
                <w:szCs w:val="24"/>
                <w:lang w:val="uk-UA"/>
              </w:rPr>
              <w:t>Printed</w:t>
            </w:r>
            <w:proofErr w:type="spellEnd"/>
            <w:r w:rsidRPr="00433EA7">
              <w:rPr>
                <w:szCs w:val="24"/>
                <w:lang w:val="uk-UA"/>
              </w:rPr>
              <w:t xml:space="preserve"> </w:t>
            </w:r>
            <w:proofErr w:type="spellStart"/>
            <w:r w:rsidRPr="00433EA7">
              <w:rPr>
                <w:szCs w:val="24"/>
                <w:lang w:val="uk-UA"/>
              </w:rPr>
              <w:t>or</w:t>
            </w:r>
            <w:proofErr w:type="spellEnd"/>
            <w:r w:rsidRPr="00433EA7">
              <w:rPr>
                <w:szCs w:val="24"/>
                <w:lang w:val="uk-UA"/>
              </w:rPr>
              <w:t xml:space="preserve"> </w:t>
            </w:r>
            <w:proofErr w:type="spellStart"/>
            <w:r w:rsidRPr="00433EA7">
              <w:rPr>
                <w:szCs w:val="24"/>
                <w:lang w:val="uk-UA"/>
              </w:rPr>
              <w:t>as</w:t>
            </w:r>
            <w:proofErr w:type="spellEnd"/>
            <w:r w:rsidRPr="00433EA7">
              <w:rPr>
                <w:szCs w:val="24"/>
                <w:lang w:val="uk-UA"/>
              </w:rPr>
              <w:t xml:space="preserve"> a </w:t>
            </w:r>
            <w:proofErr w:type="spellStart"/>
            <w:r w:rsidRPr="00433EA7">
              <w:rPr>
                <w:szCs w:val="24"/>
                <w:lang w:val="uk-UA"/>
              </w:rPr>
              <w:t>manuscript</w:t>
            </w:r>
            <w:proofErr w:type="spellEnd"/>
          </w:p>
        </w:tc>
        <w:tc>
          <w:tcPr>
            <w:tcW w:w="3145" w:type="dxa"/>
            <w:gridSpan w:val="2"/>
            <w:tcBorders>
              <w:top w:val="single" w:sz="4" w:space="0" w:color="000000"/>
              <w:left w:val="single" w:sz="4" w:space="0" w:color="000000"/>
              <w:bottom w:val="single" w:sz="4" w:space="0" w:color="000000"/>
              <w:right w:val="nil"/>
            </w:tcBorders>
            <w:hideMark/>
          </w:tcPr>
          <w:p w:rsidR="00CE0785" w:rsidRPr="00CE0785" w:rsidRDefault="00CE0785" w:rsidP="00CE0785">
            <w:pPr>
              <w:snapToGrid w:val="0"/>
              <w:ind w:left="-113" w:right="-113"/>
              <w:jc w:val="center"/>
              <w:rPr>
                <w:szCs w:val="24"/>
                <w:lang w:val="uk-UA"/>
              </w:rPr>
            </w:pPr>
            <w:proofErr w:type="spellStart"/>
            <w:r w:rsidRPr="00CE0785">
              <w:rPr>
                <w:szCs w:val="24"/>
                <w:lang w:val="uk-UA"/>
              </w:rPr>
              <w:t>Print</w:t>
            </w:r>
            <w:proofErr w:type="spellEnd"/>
            <w:r w:rsidRPr="00CE0785">
              <w:rPr>
                <w:szCs w:val="24"/>
                <w:lang w:val="uk-UA"/>
              </w:rPr>
              <w:t xml:space="preserve">, </w:t>
            </w:r>
            <w:proofErr w:type="spellStart"/>
            <w:r w:rsidRPr="00CE0785">
              <w:rPr>
                <w:szCs w:val="24"/>
                <w:lang w:val="uk-UA"/>
              </w:rPr>
              <w:t>magazine</w:t>
            </w:r>
            <w:proofErr w:type="spellEnd"/>
          </w:p>
          <w:p w:rsidR="00CE0785" w:rsidRPr="00CE0785" w:rsidRDefault="00CE0785" w:rsidP="00CE0785">
            <w:pPr>
              <w:snapToGrid w:val="0"/>
              <w:ind w:left="-113" w:right="-113"/>
              <w:jc w:val="center"/>
              <w:rPr>
                <w:szCs w:val="24"/>
                <w:lang w:val="uk-UA"/>
              </w:rPr>
            </w:pPr>
            <w:r w:rsidRPr="00CE0785">
              <w:rPr>
                <w:szCs w:val="24"/>
                <w:lang w:val="uk-UA"/>
              </w:rPr>
              <w:t>(</w:t>
            </w:r>
            <w:proofErr w:type="spellStart"/>
            <w:r w:rsidRPr="00CE0785">
              <w:rPr>
                <w:szCs w:val="24"/>
                <w:lang w:val="uk-UA"/>
              </w:rPr>
              <w:t>name</w:t>
            </w:r>
            <w:proofErr w:type="spellEnd"/>
            <w:r w:rsidRPr="00CE0785">
              <w:rPr>
                <w:szCs w:val="24"/>
                <w:lang w:val="uk-UA"/>
              </w:rPr>
              <w:t xml:space="preserve">, </w:t>
            </w:r>
            <w:proofErr w:type="spellStart"/>
            <w:r w:rsidRPr="00CE0785">
              <w:rPr>
                <w:szCs w:val="24"/>
                <w:lang w:val="uk-UA"/>
              </w:rPr>
              <w:t>number</w:t>
            </w:r>
            <w:proofErr w:type="spellEnd"/>
            <w:r w:rsidRPr="00CE0785">
              <w:rPr>
                <w:szCs w:val="24"/>
                <w:lang w:val="uk-UA"/>
              </w:rPr>
              <w:t xml:space="preserve">, </w:t>
            </w:r>
            <w:proofErr w:type="spellStart"/>
            <w:r w:rsidRPr="00CE0785">
              <w:rPr>
                <w:szCs w:val="24"/>
                <w:lang w:val="uk-UA"/>
              </w:rPr>
              <w:t>year</w:t>
            </w:r>
            <w:proofErr w:type="spellEnd"/>
            <w:r w:rsidRPr="00CE0785">
              <w:rPr>
                <w:szCs w:val="24"/>
                <w:lang w:val="uk-UA"/>
              </w:rPr>
              <w:t xml:space="preserve">, </w:t>
            </w:r>
            <w:proofErr w:type="spellStart"/>
            <w:r w:rsidRPr="00CE0785">
              <w:rPr>
                <w:szCs w:val="24"/>
                <w:lang w:val="uk-UA"/>
              </w:rPr>
              <w:t>pages</w:t>
            </w:r>
            <w:proofErr w:type="spellEnd"/>
            <w:r w:rsidRPr="00CE0785">
              <w:rPr>
                <w:szCs w:val="24"/>
                <w:lang w:val="uk-UA"/>
              </w:rPr>
              <w:t>),</w:t>
            </w:r>
          </w:p>
          <w:p w:rsidR="00CE0785" w:rsidRDefault="00CE0785" w:rsidP="00CE0785">
            <w:pPr>
              <w:ind w:left="-113" w:right="-113"/>
              <w:jc w:val="center"/>
              <w:rPr>
                <w:szCs w:val="24"/>
                <w:lang w:val="uk-UA"/>
              </w:rPr>
            </w:pPr>
            <w:proofErr w:type="spellStart"/>
            <w:r w:rsidRPr="00CE0785">
              <w:rPr>
                <w:szCs w:val="24"/>
                <w:lang w:val="uk-UA"/>
              </w:rPr>
              <w:t>no</w:t>
            </w:r>
            <w:proofErr w:type="spellEnd"/>
            <w:r w:rsidRPr="00CE0785">
              <w:rPr>
                <w:szCs w:val="24"/>
                <w:lang w:val="uk-UA"/>
              </w:rPr>
              <w:t xml:space="preserve">. </w:t>
            </w:r>
            <w:proofErr w:type="spellStart"/>
            <w:r w:rsidRPr="00CE0785">
              <w:rPr>
                <w:szCs w:val="24"/>
                <w:lang w:val="uk-UA"/>
              </w:rPr>
              <w:t>of</w:t>
            </w:r>
            <w:proofErr w:type="spellEnd"/>
            <w:r w:rsidRPr="00CE0785">
              <w:rPr>
                <w:szCs w:val="24"/>
                <w:lang w:val="uk-UA"/>
              </w:rPr>
              <w:t xml:space="preserve"> </w:t>
            </w:r>
            <w:proofErr w:type="spellStart"/>
            <w:r w:rsidRPr="00CE0785">
              <w:rPr>
                <w:szCs w:val="24"/>
                <w:lang w:val="uk-UA"/>
              </w:rPr>
              <w:t>the</w:t>
            </w:r>
            <w:proofErr w:type="spellEnd"/>
            <w:r w:rsidRPr="00CE0785">
              <w:rPr>
                <w:szCs w:val="24"/>
                <w:lang w:val="uk-UA"/>
              </w:rPr>
              <w:t xml:space="preserve"> </w:t>
            </w:r>
            <w:proofErr w:type="spellStart"/>
            <w:r w:rsidRPr="00CE0785">
              <w:rPr>
                <w:szCs w:val="24"/>
                <w:lang w:val="uk-UA"/>
              </w:rPr>
              <w:t>copyright</w:t>
            </w:r>
            <w:proofErr w:type="spellEnd"/>
            <w:r w:rsidRPr="00CE0785">
              <w:rPr>
                <w:szCs w:val="24"/>
                <w:lang w:val="uk-UA"/>
              </w:rPr>
              <w:t xml:space="preserve"> </w:t>
            </w:r>
            <w:proofErr w:type="spellStart"/>
            <w:r w:rsidRPr="00CE0785">
              <w:rPr>
                <w:szCs w:val="24"/>
                <w:lang w:val="uk-UA"/>
              </w:rPr>
              <w:t>certificate</w:t>
            </w:r>
            <w:proofErr w:type="spellEnd"/>
            <w:r w:rsidRPr="00CE0785">
              <w:rPr>
                <w:szCs w:val="24"/>
                <w:lang w:val="uk-UA"/>
              </w:rPr>
              <w:t xml:space="preserve">, </w:t>
            </w:r>
            <w:proofErr w:type="spellStart"/>
            <w:r w:rsidRPr="00CE0785">
              <w:rPr>
                <w:szCs w:val="24"/>
                <w:lang w:val="uk-UA"/>
              </w:rPr>
              <w:t>patent</w:t>
            </w:r>
            <w:proofErr w:type="spellEnd"/>
          </w:p>
          <w:p w:rsidR="009E4170" w:rsidRPr="00146E07" w:rsidRDefault="009E4170" w:rsidP="00CE0785">
            <w:pPr>
              <w:ind w:left="-113" w:right="-113"/>
              <w:jc w:val="center"/>
              <w:rPr>
                <w:szCs w:val="24"/>
                <w:lang w:val="uk-UA"/>
              </w:rPr>
            </w:pPr>
            <w:r w:rsidRPr="00146E07">
              <w:rPr>
                <w:szCs w:val="24"/>
                <w:lang w:val="uk-UA"/>
              </w:rPr>
              <w:t>-</w:t>
            </w:r>
          </w:p>
          <w:p w:rsidR="00433EA7" w:rsidRPr="00433EA7" w:rsidRDefault="00433EA7" w:rsidP="00433EA7">
            <w:pPr>
              <w:ind w:left="-113" w:right="-113"/>
              <w:jc w:val="center"/>
              <w:rPr>
                <w:szCs w:val="24"/>
                <w:lang w:val="en-US"/>
              </w:rPr>
            </w:pPr>
            <w:r w:rsidRPr="00433EA7">
              <w:rPr>
                <w:szCs w:val="24"/>
                <w:lang w:val="en-US"/>
              </w:rPr>
              <w:t>Publisher, magazine (title, year, page number),</w:t>
            </w:r>
          </w:p>
          <w:p w:rsidR="009E4170" w:rsidRPr="00433EA7" w:rsidRDefault="00433EA7" w:rsidP="00433EA7">
            <w:pPr>
              <w:ind w:left="-113" w:right="-113"/>
              <w:jc w:val="center"/>
              <w:rPr>
                <w:szCs w:val="24"/>
                <w:lang w:val="en-US"/>
              </w:rPr>
            </w:pPr>
            <w:r w:rsidRPr="00433EA7">
              <w:rPr>
                <w:szCs w:val="24"/>
                <w:lang w:val="en-US"/>
              </w:rPr>
              <w:t xml:space="preserve"> No. of the copyright certificate, patent</w:t>
            </w:r>
          </w:p>
        </w:tc>
        <w:tc>
          <w:tcPr>
            <w:tcW w:w="1275" w:type="dxa"/>
            <w:tcBorders>
              <w:top w:val="single" w:sz="4" w:space="0" w:color="000000"/>
              <w:left w:val="single" w:sz="4" w:space="0" w:color="000000"/>
              <w:bottom w:val="single" w:sz="4" w:space="0" w:color="000000"/>
              <w:right w:val="nil"/>
            </w:tcBorders>
          </w:tcPr>
          <w:p w:rsidR="009E4170" w:rsidRPr="00146E07" w:rsidRDefault="00CE0785" w:rsidP="00453C2D">
            <w:pPr>
              <w:ind w:left="-113" w:right="-113"/>
              <w:jc w:val="center"/>
              <w:rPr>
                <w:szCs w:val="24"/>
                <w:lang w:val="uk-UA"/>
              </w:rPr>
            </w:pPr>
            <w:proofErr w:type="spellStart"/>
            <w:r w:rsidRPr="00CE0785">
              <w:rPr>
                <w:szCs w:val="24"/>
                <w:lang w:val="uk-UA"/>
              </w:rPr>
              <w:t>Printing</w:t>
            </w:r>
            <w:proofErr w:type="spellEnd"/>
            <w:r w:rsidRPr="00CE0785">
              <w:rPr>
                <w:szCs w:val="24"/>
                <w:lang w:val="uk-UA"/>
              </w:rPr>
              <w:t xml:space="preserve"> </w:t>
            </w:r>
            <w:proofErr w:type="spellStart"/>
            <w:r w:rsidRPr="00CE0785">
              <w:rPr>
                <w:szCs w:val="24"/>
                <w:lang w:val="uk-UA"/>
              </w:rPr>
              <w:t>plates</w:t>
            </w:r>
            <w:proofErr w:type="spellEnd"/>
          </w:p>
          <w:p w:rsidR="009E4170" w:rsidRPr="00146E07" w:rsidRDefault="009E4170" w:rsidP="00453C2D">
            <w:pPr>
              <w:ind w:left="-113" w:right="-113"/>
              <w:jc w:val="center"/>
              <w:rPr>
                <w:szCs w:val="24"/>
                <w:lang w:val="uk-UA"/>
              </w:rPr>
            </w:pPr>
          </w:p>
          <w:p w:rsidR="009E4170" w:rsidRPr="00146E07" w:rsidRDefault="009E4170" w:rsidP="00453C2D">
            <w:pPr>
              <w:ind w:left="-113" w:right="-113"/>
              <w:jc w:val="center"/>
              <w:rPr>
                <w:szCs w:val="24"/>
                <w:lang w:val="uk-UA"/>
              </w:rPr>
            </w:pPr>
          </w:p>
          <w:p w:rsidR="009E4170" w:rsidRPr="00146E07" w:rsidRDefault="009E4170" w:rsidP="00453C2D">
            <w:pPr>
              <w:ind w:left="-113" w:right="-113"/>
              <w:jc w:val="center"/>
              <w:rPr>
                <w:szCs w:val="24"/>
                <w:lang w:val="uk-UA"/>
              </w:rPr>
            </w:pPr>
            <w:r w:rsidRPr="00146E07">
              <w:rPr>
                <w:szCs w:val="24"/>
                <w:lang w:val="uk-UA"/>
              </w:rPr>
              <w:t>-</w:t>
            </w:r>
          </w:p>
          <w:p w:rsidR="009E4170" w:rsidRPr="00146E07" w:rsidRDefault="009E4170" w:rsidP="00453C2D">
            <w:pPr>
              <w:ind w:left="-113" w:right="-113"/>
              <w:jc w:val="center"/>
              <w:rPr>
                <w:szCs w:val="24"/>
                <w:lang w:val="uk-UA"/>
              </w:rPr>
            </w:pPr>
          </w:p>
          <w:p w:rsidR="009E4170" w:rsidRPr="00146E07" w:rsidRDefault="00433EA7" w:rsidP="00453C2D">
            <w:pPr>
              <w:ind w:left="-113" w:right="-113"/>
              <w:jc w:val="center"/>
              <w:rPr>
                <w:szCs w:val="24"/>
                <w:lang w:val="uk-UA"/>
              </w:rPr>
            </w:pPr>
            <w:proofErr w:type="spellStart"/>
            <w:r w:rsidRPr="00433EA7">
              <w:rPr>
                <w:szCs w:val="24"/>
                <w:lang w:val="uk-UA"/>
              </w:rPr>
              <w:t>Number</w:t>
            </w:r>
            <w:proofErr w:type="spellEnd"/>
            <w:r w:rsidRPr="00433EA7">
              <w:rPr>
                <w:szCs w:val="24"/>
                <w:lang w:val="uk-UA"/>
              </w:rPr>
              <w:t xml:space="preserve"> </w:t>
            </w:r>
            <w:proofErr w:type="spellStart"/>
            <w:r w:rsidRPr="00433EA7">
              <w:rPr>
                <w:szCs w:val="24"/>
                <w:lang w:val="uk-UA"/>
              </w:rPr>
              <w:t>of</w:t>
            </w:r>
            <w:proofErr w:type="spellEnd"/>
            <w:r w:rsidRPr="00433EA7">
              <w:rPr>
                <w:szCs w:val="24"/>
                <w:lang w:val="uk-UA"/>
              </w:rPr>
              <w:t xml:space="preserve"> </w:t>
            </w:r>
            <w:proofErr w:type="spellStart"/>
            <w:r w:rsidRPr="00433EA7">
              <w:rPr>
                <w:szCs w:val="24"/>
                <w:lang w:val="uk-UA"/>
              </w:rPr>
              <w:t>printed</w:t>
            </w:r>
            <w:proofErr w:type="spellEnd"/>
            <w:r w:rsidRPr="00433EA7">
              <w:rPr>
                <w:szCs w:val="24"/>
                <w:lang w:val="uk-UA"/>
              </w:rPr>
              <w:t xml:space="preserve"> </w:t>
            </w:r>
            <w:proofErr w:type="spellStart"/>
            <w:r w:rsidRPr="00433EA7">
              <w:rPr>
                <w:szCs w:val="24"/>
                <w:lang w:val="uk-UA"/>
              </w:rPr>
              <w:t>sheets</w:t>
            </w:r>
            <w:proofErr w:type="spellEnd"/>
          </w:p>
        </w:tc>
        <w:tc>
          <w:tcPr>
            <w:tcW w:w="1558" w:type="dxa"/>
            <w:tcBorders>
              <w:top w:val="single" w:sz="4" w:space="0" w:color="000000"/>
              <w:left w:val="single" w:sz="4" w:space="0" w:color="000000"/>
              <w:bottom w:val="single" w:sz="4" w:space="0" w:color="000000"/>
              <w:right w:val="single" w:sz="4" w:space="0" w:color="000000"/>
            </w:tcBorders>
          </w:tcPr>
          <w:p w:rsidR="009E4170" w:rsidRPr="00146E07" w:rsidRDefault="00CE0785" w:rsidP="00453C2D">
            <w:pPr>
              <w:ind w:left="-113" w:right="-113"/>
              <w:jc w:val="center"/>
              <w:rPr>
                <w:szCs w:val="24"/>
                <w:lang w:val="uk-UA"/>
              </w:rPr>
            </w:pPr>
            <w:proofErr w:type="spellStart"/>
            <w:r w:rsidRPr="00CE0785">
              <w:rPr>
                <w:szCs w:val="24"/>
                <w:lang w:val="uk-UA"/>
              </w:rPr>
              <w:t>Full</w:t>
            </w:r>
            <w:proofErr w:type="spellEnd"/>
            <w:r w:rsidRPr="00CE0785">
              <w:rPr>
                <w:szCs w:val="24"/>
                <w:lang w:val="uk-UA"/>
              </w:rPr>
              <w:t xml:space="preserve"> </w:t>
            </w:r>
            <w:proofErr w:type="spellStart"/>
            <w:r w:rsidRPr="00CE0785">
              <w:rPr>
                <w:szCs w:val="24"/>
                <w:lang w:val="uk-UA"/>
              </w:rPr>
              <w:t>names</w:t>
            </w:r>
            <w:proofErr w:type="spellEnd"/>
            <w:r w:rsidRPr="00CE0785">
              <w:rPr>
                <w:szCs w:val="24"/>
                <w:lang w:val="uk-UA"/>
              </w:rPr>
              <w:t xml:space="preserve"> </w:t>
            </w:r>
            <w:proofErr w:type="spellStart"/>
            <w:r w:rsidRPr="00CE0785">
              <w:rPr>
                <w:szCs w:val="24"/>
                <w:lang w:val="uk-UA"/>
              </w:rPr>
              <w:t>of</w:t>
            </w:r>
            <w:proofErr w:type="spellEnd"/>
            <w:r w:rsidRPr="00CE0785">
              <w:rPr>
                <w:szCs w:val="24"/>
                <w:lang w:val="uk-UA"/>
              </w:rPr>
              <w:t xml:space="preserve"> </w:t>
            </w:r>
            <w:proofErr w:type="spellStart"/>
            <w:r w:rsidRPr="00CE0785">
              <w:rPr>
                <w:szCs w:val="24"/>
                <w:lang w:val="uk-UA"/>
              </w:rPr>
              <w:t>co-authors</w:t>
            </w:r>
            <w:proofErr w:type="spellEnd"/>
          </w:p>
          <w:p w:rsidR="009E4170" w:rsidRPr="00146E07" w:rsidRDefault="009E4170" w:rsidP="00453C2D">
            <w:pPr>
              <w:ind w:left="-113" w:right="-113"/>
              <w:jc w:val="center"/>
              <w:rPr>
                <w:szCs w:val="24"/>
                <w:lang w:val="uk-UA"/>
              </w:rPr>
            </w:pPr>
          </w:p>
          <w:p w:rsidR="009E4170" w:rsidRPr="00146E07" w:rsidRDefault="009E4170" w:rsidP="00453C2D">
            <w:pPr>
              <w:ind w:left="-113" w:right="-113"/>
              <w:jc w:val="center"/>
              <w:rPr>
                <w:szCs w:val="24"/>
                <w:lang w:val="uk-UA"/>
              </w:rPr>
            </w:pPr>
            <w:r w:rsidRPr="00146E07">
              <w:rPr>
                <w:szCs w:val="24"/>
                <w:lang w:val="uk-UA"/>
              </w:rPr>
              <w:t>-</w:t>
            </w:r>
          </w:p>
          <w:p w:rsidR="009E4170" w:rsidRPr="00146E07" w:rsidRDefault="009E4170" w:rsidP="00453C2D">
            <w:pPr>
              <w:ind w:left="-113" w:right="-113"/>
              <w:jc w:val="center"/>
              <w:rPr>
                <w:szCs w:val="24"/>
                <w:lang w:val="uk-UA"/>
              </w:rPr>
            </w:pPr>
          </w:p>
          <w:p w:rsidR="009E4170" w:rsidRPr="00146E07" w:rsidRDefault="00433EA7" w:rsidP="00453C2D">
            <w:pPr>
              <w:ind w:left="-113" w:right="-113"/>
              <w:jc w:val="center"/>
              <w:rPr>
                <w:szCs w:val="24"/>
                <w:lang w:val="uk-UA"/>
              </w:rPr>
            </w:pPr>
            <w:proofErr w:type="spellStart"/>
            <w:r w:rsidRPr="00433EA7">
              <w:rPr>
                <w:szCs w:val="24"/>
                <w:lang w:val="uk-UA"/>
              </w:rPr>
              <w:t>Full</w:t>
            </w:r>
            <w:proofErr w:type="spellEnd"/>
            <w:r w:rsidRPr="00433EA7">
              <w:rPr>
                <w:szCs w:val="24"/>
                <w:lang w:val="uk-UA"/>
              </w:rPr>
              <w:t xml:space="preserve"> </w:t>
            </w:r>
            <w:proofErr w:type="spellStart"/>
            <w:r w:rsidRPr="00433EA7">
              <w:rPr>
                <w:szCs w:val="24"/>
                <w:lang w:val="uk-UA"/>
              </w:rPr>
              <w:t>name</w:t>
            </w:r>
            <w:proofErr w:type="spellEnd"/>
            <w:r w:rsidRPr="00433EA7">
              <w:rPr>
                <w:szCs w:val="24"/>
                <w:lang w:val="uk-UA"/>
              </w:rPr>
              <w:t xml:space="preserve"> </w:t>
            </w:r>
            <w:proofErr w:type="spellStart"/>
            <w:r w:rsidRPr="00433EA7">
              <w:rPr>
                <w:szCs w:val="24"/>
                <w:lang w:val="uk-UA"/>
              </w:rPr>
              <w:t>of</w:t>
            </w:r>
            <w:proofErr w:type="spellEnd"/>
            <w:r w:rsidRPr="00433EA7">
              <w:rPr>
                <w:szCs w:val="24"/>
                <w:lang w:val="uk-UA"/>
              </w:rPr>
              <w:t xml:space="preserve"> </w:t>
            </w:r>
            <w:proofErr w:type="spellStart"/>
            <w:r w:rsidRPr="00433EA7">
              <w:rPr>
                <w:szCs w:val="24"/>
                <w:lang w:val="uk-UA"/>
              </w:rPr>
              <w:t>the</w:t>
            </w:r>
            <w:proofErr w:type="spellEnd"/>
            <w:r w:rsidRPr="00433EA7">
              <w:rPr>
                <w:szCs w:val="24"/>
                <w:lang w:val="uk-UA"/>
              </w:rPr>
              <w:t xml:space="preserve"> </w:t>
            </w:r>
            <w:proofErr w:type="spellStart"/>
            <w:r w:rsidRPr="00433EA7">
              <w:rPr>
                <w:szCs w:val="24"/>
                <w:lang w:val="uk-UA"/>
              </w:rPr>
              <w:t>co-authors</w:t>
            </w:r>
            <w:proofErr w:type="spellEnd"/>
          </w:p>
        </w:tc>
      </w:tr>
      <w:tr w:rsidR="009E4170" w:rsidRPr="00146E07" w:rsidTr="00146E07">
        <w:trPr>
          <w:trHeight w:val="276"/>
        </w:trPr>
        <w:tc>
          <w:tcPr>
            <w:tcW w:w="567" w:type="dxa"/>
            <w:tcBorders>
              <w:top w:val="single" w:sz="4" w:space="0" w:color="000000"/>
              <w:left w:val="single" w:sz="4" w:space="0" w:color="000000"/>
              <w:bottom w:val="single" w:sz="4" w:space="0" w:color="000000"/>
              <w:right w:val="nil"/>
            </w:tcBorders>
            <w:hideMark/>
          </w:tcPr>
          <w:p w:rsidR="009E4170" w:rsidRPr="00146E07" w:rsidRDefault="009E4170" w:rsidP="00453C2D">
            <w:pPr>
              <w:snapToGrid w:val="0"/>
              <w:jc w:val="center"/>
              <w:rPr>
                <w:szCs w:val="24"/>
                <w:lang w:val="kk-KZ"/>
              </w:rPr>
            </w:pPr>
            <w:r w:rsidRPr="00146E07">
              <w:rPr>
                <w:szCs w:val="24"/>
                <w:lang w:val="kk-KZ"/>
              </w:rPr>
              <w:t>1</w:t>
            </w:r>
          </w:p>
        </w:tc>
        <w:tc>
          <w:tcPr>
            <w:tcW w:w="3122" w:type="dxa"/>
            <w:tcBorders>
              <w:top w:val="single" w:sz="4" w:space="0" w:color="000000"/>
              <w:left w:val="single" w:sz="4" w:space="0" w:color="000000"/>
              <w:bottom w:val="single" w:sz="4" w:space="0" w:color="000000"/>
              <w:right w:val="nil"/>
            </w:tcBorders>
            <w:hideMark/>
          </w:tcPr>
          <w:p w:rsidR="009E4170" w:rsidRPr="00146E07" w:rsidRDefault="009E4170" w:rsidP="009E4170">
            <w:pPr>
              <w:pStyle w:val="2"/>
              <w:keepLines w:val="0"/>
              <w:numPr>
                <w:ilvl w:val="1"/>
                <w:numId w:val="2"/>
              </w:numPr>
              <w:suppressAutoHyphens/>
              <w:snapToGrid w:val="0"/>
              <w:spacing w:before="0" w:line="240" w:lineRule="auto"/>
              <w:jc w:val="center"/>
              <w:rPr>
                <w:rFonts w:ascii="Times New Roman" w:hAnsi="Times New Roman" w:cs="Times New Roman"/>
                <w:color w:val="auto"/>
                <w:sz w:val="24"/>
                <w:szCs w:val="24"/>
                <w:lang w:val="kk-KZ"/>
              </w:rPr>
            </w:pPr>
            <w:r w:rsidRPr="00146E07">
              <w:rPr>
                <w:rFonts w:ascii="Times New Roman" w:hAnsi="Times New Roman" w:cs="Times New Roman"/>
                <w:color w:val="auto"/>
                <w:sz w:val="24"/>
                <w:szCs w:val="24"/>
                <w:lang w:val="kk-KZ"/>
              </w:rPr>
              <w:t>2</w:t>
            </w:r>
          </w:p>
        </w:tc>
        <w:tc>
          <w:tcPr>
            <w:tcW w:w="1107" w:type="dxa"/>
            <w:tcBorders>
              <w:top w:val="single" w:sz="4" w:space="0" w:color="000000"/>
              <w:left w:val="single" w:sz="4" w:space="0" w:color="000000"/>
              <w:bottom w:val="single" w:sz="4" w:space="0" w:color="000000"/>
              <w:right w:val="nil"/>
            </w:tcBorders>
            <w:hideMark/>
          </w:tcPr>
          <w:p w:rsidR="009E4170" w:rsidRPr="00146E07" w:rsidRDefault="009E4170" w:rsidP="00453C2D">
            <w:pPr>
              <w:snapToGrid w:val="0"/>
              <w:jc w:val="center"/>
              <w:rPr>
                <w:szCs w:val="24"/>
                <w:lang w:val="kk-KZ"/>
              </w:rPr>
            </w:pPr>
            <w:r w:rsidRPr="00146E07">
              <w:rPr>
                <w:szCs w:val="24"/>
                <w:lang w:val="kk-KZ"/>
              </w:rPr>
              <w:t>3</w:t>
            </w:r>
          </w:p>
        </w:tc>
        <w:tc>
          <w:tcPr>
            <w:tcW w:w="3145" w:type="dxa"/>
            <w:gridSpan w:val="2"/>
            <w:tcBorders>
              <w:top w:val="single" w:sz="4" w:space="0" w:color="000000"/>
              <w:left w:val="single" w:sz="4" w:space="0" w:color="000000"/>
              <w:bottom w:val="single" w:sz="4" w:space="0" w:color="000000"/>
              <w:right w:val="nil"/>
            </w:tcBorders>
            <w:hideMark/>
          </w:tcPr>
          <w:p w:rsidR="009E4170" w:rsidRPr="00146E07" w:rsidRDefault="009E4170" w:rsidP="00453C2D">
            <w:pPr>
              <w:snapToGrid w:val="0"/>
              <w:jc w:val="center"/>
              <w:rPr>
                <w:szCs w:val="24"/>
                <w:lang w:val="kk-KZ"/>
              </w:rPr>
            </w:pPr>
            <w:r w:rsidRPr="00146E07">
              <w:rPr>
                <w:szCs w:val="24"/>
                <w:lang w:val="kk-KZ"/>
              </w:rPr>
              <w:t>4</w:t>
            </w:r>
          </w:p>
        </w:tc>
        <w:tc>
          <w:tcPr>
            <w:tcW w:w="1275" w:type="dxa"/>
            <w:tcBorders>
              <w:top w:val="single" w:sz="4" w:space="0" w:color="000000"/>
              <w:left w:val="single" w:sz="4" w:space="0" w:color="000000"/>
              <w:bottom w:val="single" w:sz="4" w:space="0" w:color="000000"/>
              <w:right w:val="nil"/>
            </w:tcBorders>
            <w:hideMark/>
          </w:tcPr>
          <w:p w:rsidR="009E4170" w:rsidRPr="00146E07" w:rsidRDefault="009E4170" w:rsidP="00453C2D">
            <w:pPr>
              <w:snapToGrid w:val="0"/>
              <w:jc w:val="center"/>
              <w:rPr>
                <w:szCs w:val="24"/>
                <w:lang w:val="kk-KZ"/>
              </w:rPr>
            </w:pPr>
            <w:r w:rsidRPr="00146E07">
              <w:rPr>
                <w:szCs w:val="24"/>
                <w:lang w:val="kk-KZ"/>
              </w:rPr>
              <w:t>5</w:t>
            </w:r>
          </w:p>
        </w:tc>
        <w:tc>
          <w:tcPr>
            <w:tcW w:w="1558" w:type="dxa"/>
            <w:tcBorders>
              <w:top w:val="single" w:sz="4" w:space="0" w:color="000000"/>
              <w:left w:val="single" w:sz="4" w:space="0" w:color="000000"/>
              <w:bottom w:val="single" w:sz="4" w:space="0" w:color="000000"/>
              <w:right w:val="single" w:sz="4" w:space="0" w:color="000000"/>
            </w:tcBorders>
            <w:hideMark/>
          </w:tcPr>
          <w:p w:rsidR="009E4170" w:rsidRPr="00146E07" w:rsidRDefault="009E4170" w:rsidP="00453C2D">
            <w:pPr>
              <w:snapToGrid w:val="0"/>
              <w:jc w:val="center"/>
              <w:rPr>
                <w:szCs w:val="24"/>
                <w:lang w:val="kk-KZ"/>
              </w:rPr>
            </w:pPr>
            <w:r w:rsidRPr="00146E07">
              <w:rPr>
                <w:szCs w:val="24"/>
                <w:lang w:val="kk-KZ"/>
              </w:rPr>
              <w:t>6</w:t>
            </w:r>
          </w:p>
        </w:tc>
      </w:tr>
      <w:tr w:rsidR="009E4170" w:rsidRPr="00433EA7" w:rsidTr="00CE0785">
        <w:trPr>
          <w:trHeight w:val="276"/>
        </w:trPr>
        <w:tc>
          <w:tcPr>
            <w:tcW w:w="10774" w:type="dxa"/>
            <w:gridSpan w:val="7"/>
            <w:tcBorders>
              <w:top w:val="single" w:sz="4" w:space="0" w:color="000000"/>
              <w:left w:val="single" w:sz="4" w:space="0" w:color="000000"/>
              <w:bottom w:val="single" w:sz="4" w:space="0" w:color="000000"/>
              <w:right w:val="single" w:sz="4" w:space="0" w:color="000000"/>
            </w:tcBorders>
          </w:tcPr>
          <w:p w:rsidR="00CE0785" w:rsidRPr="00CE0785" w:rsidRDefault="00CE0785" w:rsidP="00CE0785">
            <w:pPr>
              <w:shd w:val="clear" w:color="auto" w:fill="FFFFFF"/>
              <w:snapToGrid w:val="0"/>
              <w:ind w:left="-113" w:right="-113"/>
              <w:jc w:val="center"/>
              <w:rPr>
                <w:b/>
                <w:szCs w:val="24"/>
                <w:lang w:val="kk-KZ"/>
              </w:rPr>
            </w:pPr>
            <w:r w:rsidRPr="00CE0785">
              <w:rPr>
                <w:b/>
                <w:szCs w:val="24"/>
                <w:lang w:val="kk-KZ"/>
              </w:rPr>
              <w:t>Teaching aids or textbooks recommended by the Academic Council</w:t>
            </w:r>
          </w:p>
          <w:p w:rsidR="009E4170" w:rsidRPr="00CE0785" w:rsidRDefault="00CE0785" w:rsidP="00CE0785">
            <w:pPr>
              <w:shd w:val="clear" w:color="auto" w:fill="FFFFFF"/>
              <w:snapToGrid w:val="0"/>
              <w:ind w:left="-113" w:right="-113"/>
              <w:jc w:val="center"/>
              <w:rPr>
                <w:b/>
                <w:szCs w:val="24"/>
                <w:lang w:val="kk-KZ"/>
              </w:rPr>
            </w:pPr>
            <w:r w:rsidRPr="00CE0785">
              <w:rPr>
                <w:b/>
                <w:szCs w:val="24"/>
                <w:lang w:val="kk-KZ"/>
              </w:rPr>
              <w:t xml:space="preserve">           Teaching posts or teaching staff, recommended by the council-2</w:t>
            </w:r>
            <w:bookmarkStart w:id="0" w:name="_GoBack"/>
            <w:bookmarkEnd w:id="0"/>
          </w:p>
        </w:tc>
      </w:tr>
      <w:tr w:rsidR="009E4170" w:rsidRPr="00146E07" w:rsidTr="00146E07">
        <w:trPr>
          <w:trHeight w:val="276"/>
        </w:trPr>
        <w:tc>
          <w:tcPr>
            <w:tcW w:w="567" w:type="dxa"/>
            <w:tcBorders>
              <w:top w:val="single" w:sz="4" w:space="0" w:color="000000"/>
              <w:left w:val="single" w:sz="4" w:space="0" w:color="000000"/>
              <w:bottom w:val="single" w:sz="4" w:space="0" w:color="000000"/>
              <w:right w:val="nil"/>
            </w:tcBorders>
            <w:hideMark/>
          </w:tcPr>
          <w:p w:rsidR="009E4170" w:rsidRPr="00146E07" w:rsidRDefault="006B3107" w:rsidP="00453C2D">
            <w:pPr>
              <w:shd w:val="clear" w:color="auto" w:fill="FFFFFF"/>
              <w:snapToGrid w:val="0"/>
              <w:ind w:left="-113" w:right="-113"/>
              <w:jc w:val="center"/>
              <w:rPr>
                <w:szCs w:val="24"/>
                <w:lang w:val="kk-KZ"/>
              </w:rPr>
            </w:pPr>
            <w:r>
              <w:rPr>
                <w:szCs w:val="24"/>
                <w:lang w:val="kk-KZ"/>
              </w:rPr>
              <w:t>1</w:t>
            </w:r>
          </w:p>
        </w:tc>
        <w:tc>
          <w:tcPr>
            <w:tcW w:w="3122" w:type="dxa"/>
            <w:tcBorders>
              <w:top w:val="single" w:sz="4" w:space="0" w:color="000000"/>
              <w:left w:val="single" w:sz="4" w:space="0" w:color="000000"/>
              <w:bottom w:val="single" w:sz="4" w:space="0" w:color="000000"/>
              <w:right w:val="nil"/>
            </w:tcBorders>
          </w:tcPr>
          <w:p w:rsidR="009E4170" w:rsidRPr="00146E07" w:rsidRDefault="00CE0785" w:rsidP="00453C2D">
            <w:pPr>
              <w:shd w:val="clear" w:color="auto" w:fill="FFFFFF"/>
              <w:snapToGrid w:val="0"/>
              <w:ind w:right="-57"/>
              <w:rPr>
                <w:szCs w:val="24"/>
                <w:lang w:val="kk-KZ"/>
              </w:rPr>
            </w:pPr>
            <w:r w:rsidRPr="00CE0785">
              <w:rPr>
                <w:szCs w:val="24"/>
                <w:lang w:val="kk-KZ"/>
              </w:rPr>
              <w:t>Computer Networks: study guide</w:t>
            </w:r>
          </w:p>
        </w:tc>
        <w:tc>
          <w:tcPr>
            <w:tcW w:w="1107" w:type="dxa"/>
            <w:tcBorders>
              <w:top w:val="single" w:sz="4" w:space="0" w:color="000000"/>
              <w:left w:val="single" w:sz="4" w:space="0" w:color="000000"/>
              <w:bottom w:val="single" w:sz="4" w:space="0" w:color="000000"/>
              <w:right w:val="nil"/>
            </w:tcBorders>
          </w:tcPr>
          <w:p w:rsidR="009E4170" w:rsidRPr="00146E07" w:rsidRDefault="004A1BD6" w:rsidP="00453C2D">
            <w:pPr>
              <w:ind w:right="-57"/>
              <w:jc w:val="center"/>
              <w:rPr>
                <w:szCs w:val="24"/>
                <w:lang w:val="kk-KZ"/>
              </w:rPr>
            </w:pPr>
            <w:r w:rsidRPr="00433EA7">
              <w:rPr>
                <w:szCs w:val="24"/>
                <w:lang w:val="kk-KZ"/>
              </w:rPr>
              <w:t>Print.</w:t>
            </w:r>
          </w:p>
          <w:p w:rsidR="009E4170" w:rsidRPr="00146E07" w:rsidRDefault="00433EA7" w:rsidP="00453C2D">
            <w:pPr>
              <w:ind w:right="-57"/>
              <w:jc w:val="center"/>
              <w:rPr>
                <w:szCs w:val="24"/>
                <w:lang w:val="kk-KZ"/>
              </w:rPr>
            </w:pPr>
            <w:r w:rsidRPr="00433EA7">
              <w:rPr>
                <w:szCs w:val="24"/>
                <w:lang w:val="kk-KZ"/>
              </w:rPr>
              <w:t>Print.</w:t>
            </w:r>
          </w:p>
        </w:tc>
        <w:tc>
          <w:tcPr>
            <w:tcW w:w="3145" w:type="dxa"/>
            <w:gridSpan w:val="2"/>
            <w:tcBorders>
              <w:top w:val="single" w:sz="4" w:space="0" w:color="000000"/>
              <w:left w:val="single" w:sz="4" w:space="0" w:color="000000"/>
              <w:bottom w:val="single" w:sz="4" w:space="0" w:color="000000"/>
              <w:right w:val="nil"/>
            </w:tcBorders>
          </w:tcPr>
          <w:p w:rsidR="009E4170" w:rsidRPr="00146E07" w:rsidRDefault="00433EA7" w:rsidP="00453C2D">
            <w:pPr>
              <w:shd w:val="clear" w:color="auto" w:fill="FFFFFF"/>
              <w:snapToGrid w:val="0"/>
              <w:ind w:right="-57"/>
              <w:rPr>
                <w:szCs w:val="24"/>
                <w:lang w:val="kk-KZ"/>
              </w:rPr>
            </w:pPr>
            <w:r w:rsidRPr="00433EA7">
              <w:rPr>
                <w:szCs w:val="24"/>
                <w:lang w:val="kk-KZ"/>
              </w:rPr>
              <w:t>Almaty: publishing house of "Lantar Trade" LLP, 2021.– 150</w:t>
            </w:r>
            <w:r w:rsidR="009E4170" w:rsidRPr="00146E07">
              <w:rPr>
                <w:szCs w:val="24"/>
                <w:lang w:val="kk-KZ"/>
              </w:rPr>
              <w:t xml:space="preserve">с. </w:t>
            </w:r>
          </w:p>
        </w:tc>
        <w:tc>
          <w:tcPr>
            <w:tcW w:w="1275" w:type="dxa"/>
            <w:tcBorders>
              <w:top w:val="single" w:sz="4" w:space="0" w:color="000000"/>
              <w:left w:val="single" w:sz="4" w:space="0" w:color="000000"/>
              <w:bottom w:val="single" w:sz="4" w:space="0" w:color="000000"/>
              <w:right w:val="nil"/>
            </w:tcBorders>
          </w:tcPr>
          <w:p w:rsidR="009E4170" w:rsidRPr="00146E07" w:rsidRDefault="009E4170" w:rsidP="00453C2D">
            <w:pPr>
              <w:shd w:val="clear" w:color="auto" w:fill="FFFFFF"/>
              <w:snapToGrid w:val="0"/>
              <w:ind w:right="-57"/>
              <w:jc w:val="center"/>
              <w:rPr>
                <w:szCs w:val="24"/>
                <w:lang w:val="kk-KZ"/>
              </w:rPr>
            </w:pPr>
            <w:r w:rsidRPr="00146E07">
              <w:rPr>
                <w:szCs w:val="24"/>
                <w:lang w:val="kk-KZ"/>
              </w:rPr>
              <w:t xml:space="preserve">9,4 </w:t>
            </w:r>
            <w:r w:rsidR="004A1BD6" w:rsidRPr="004A1BD6">
              <w:rPr>
                <w:szCs w:val="24"/>
                <w:lang w:val="kk-KZ"/>
              </w:rPr>
              <w:t>pp. l</w:t>
            </w:r>
          </w:p>
        </w:tc>
        <w:tc>
          <w:tcPr>
            <w:tcW w:w="1558" w:type="dxa"/>
            <w:tcBorders>
              <w:top w:val="single" w:sz="4" w:space="0" w:color="000000"/>
              <w:left w:val="single" w:sz="4" w:space="0" w:color="000000"/>
              <w:bottom w:val="single" w:sz="4" w:space="0" w:color="000000"/>
              <w:right w:val="single" w:sz="4" w:space="0" w:color="000000"/>
            </w:tcBorders>
          </w:tcPr>
          <w:p w:rsidR="009E4170" w:rsidRPr="00146E07" w:rsidRDefault="009E4170" w:rsidP="00453C2D">
            <w:pPr>
              <w:shd w:val="clear" w:color="auto" w:fill="FFFFFF"/>
              <w:snapToGrid w:val="0"/>
              <w:ind w:left="-113" w:right="-113"/>
              <w:jc w:val="center"/>
              <w:rPr>
                <w:szCs w:val="24"/>
                <w:lang w:val="kk-KZ"/>
              </w:rPr>
            </w:pPr>
          </w:p>
        </w:tc>
      </w:tr>
      <w:tr w:rsidR="009E4170" w:rsidRPr="004A1BD6" w:rsidTr="00146E07">
        <w:trPr>
          <w:trHeight w:val="276"/>
        </w:trPr>
        <w:tc>
          <w:tcPr>
            <w:tcW w:w="567" w:type="dxa"/>
            <w:tcBorders>
              <w:top w:val="single" w:sz="4" w:space="0" w:color="000000"/>
              <w:left w:val="single" w:sz="4" w:space="0" w:color="000000"/>
              <w:bottom w:val="single" w:sz="4" w:space="0" w:color="000000"/>
              <w:right w:val="nil"/>
            </w:tcBorders>
            <w:hideMark/>
          </w:tcPr>
          <w:p w:rsidR="009E4170" w:rsidRPr="00146E07" w:rsidRDefault="006B3107" w:rsidP="00453C2D">
            <w:pPr>
              <w:shd w:val="clear" w:color="auto" w:fill="FFFFFF"/>
              <w:snapToGrid w:val="0"/>
              <w:jc w:val="center"/>
              <w:rPr>
                <w:szCs w:val="24"/>
                <w:lang w:val="kk-KZ"/>
              </w:rPr>
            </w:pPr>
            <w:r>
              <w:rPr>
                <w:szCs w:val="24"/>
                <w:lang w:val="kk-KZ"/>
              </w:rPr>
              <w:t>2</w:t>
            </w:r>
          </w:p>
        </w:tc>
        <w:tc>
          <w:tcPr>
            <w:tcW w:w="3122" w:type="dxa"/>
            <w:tcBorders>
              <w:top w:val="single" w:sz="4" w:space="0" w:color="000000"/>
              <w:left w:val="single" w:sz="4" w:space="0" w:color="000000"/>
              <w:bottom w:val="single" w:sz="4" w:space="0" w:color="000000"/>
              <w:right w:val="nil"/>
            </w:tcBorders>
          </w:tcPr>
          <w:p w:rsidR="009E4170" w:rsidRPr="00146E07" w:rsidRDefault="009E4170" w:rsidP="004A1BD6">
            <w:pPr>
              <w:autoSpaceDE w:val="0"/>
              <w:autoSpaceDN w:val="0"/>
              <w:adjustRightInd w:val="0"/>
              <w:rPr>
                <w:szCs w:val="24"/>
                <w:lang w:val="kk-KZ" w:eastAsia="zh-CN"/>
              </w:rPr>
            </w:pPr>
            <w:r w:rsidRPr="00146E07">
              <w:rPr>
                <w:szCs w:val="24"/>
                <w:lang w:val="kk-KZ" w:eastAsia="zh-CN"/>
              </w:rPr>
              <w:t>SQL</w:t>
            </w:r>
            <w:r w:rsidRPr="00146E07">
              <w:rPr>
                <w:szCs w:val="24"/>
                <w:lang w:val="kk-KZ"/>
              </w:rPr>
              <w:t xml:space="preserve">: </w:t>
            </w:r>
            <w:r w:rsidR="00433EA7" w:rsidRPr="00433EA7">
              <w:rPr>
                <w:szCs w:val="24"/>
                <w:lang w:val="kk-KZ"/>
              </w:rPr>
              <w:t>study guide</w:t>
            </w:r>
          </w:p>
        </w:tc>
        <w:tc>
          <w:tcPr>
            <w:tcW w:w="1107" w:type="dxa"/>
            <w:tcBorders>
              <w:top w:val="single" w:sz="4" w:space="0" w:color="000000"/>
              <w:left w:val="single" w:sz="4" w:space="0" w:color="000000"/>
              <w:bottom w:val="single" w:sz="4" w:space="0" w:color="000000"/>
              <w:right w:val="nil"/>
            </w:tcBorders>
          </w:tcPr>
          <w:p w:rsidR="009E4170" w:rsidRPr="00146E07" w:rsidRDefault="00433EA7" w:rsidP="00453C2D">
            <w:pPr>
              <w:ind w:right="-57"/>
              <w:jc w:val="center"/>
              <w:rPr>
                <w:szCs w:val="24"/>
                <w:lang w:val="kk-KZ"/>
              </w:rPr>
            </w:pPr>
            <w:r w:rsidRPr="00433EA7">
              <w:rPr>
                <w:szCs w:val="24"/>
                <w:lang w:val="kk-KZ"/>
              </w:rPr>
              <w:t>Print.</w:t>
            </w:r>
          </w:p>
          <w:p w:rsidR="009E4170" w:rsidRPr="00146E07" w:rsidRDefault="00433EA7" w:rsidP="00453C2D">
            <w:pPr>
              <w:jc w:val="center"/>
              <w:rPr>
                <w:szCs w:val="24"/>
              </w:rPr>
            </w:pPr>
            <w:r w:rsidRPr="00433EA7">
              <w:rPr>
                <w:szCs w:val="24"/>
                <w:lang w:val="kk-KZ"/>
              </w:rPr>
              <w:t>Print.</w:t>
            </w:r>
          </w:p>
        </w:tc>
        <w:tc>
          <w:tcPr>
            <w:tcW w:w="3145" w:type="dxa"/>
            <w:gridSpan w:val="2"/>
            <w:tcBorders>
              <w:top w:val="single" w:sz="4" w:space="0" w:color="000000"/>
              <w:left w:val="single" w:sz="4" w:space="0" w:color="000000"/>
              <w:bottom w:val="single" w:sz="4" w:space="0" w:color="000000"/>
              <w:right w:val="nil"/>
            </w:tcBorders>
          </w:tcPr>
          <w:p w:rsidR="004A1BD6" w:rsidRDefault="004A1BD6" w:rsidP="004A1BD6">
            <w:pPr>
              <w:autoSpaceDE w:val="0"/>
              <w:autoSpaceDN w:val="0"/>
              <w:adjustRightInd w:val="0"/>
              <w:jc w:val="center"/>
              <w:rPr>
                <w:szCs w:val="24"/>
                <w:lang w:val="kk-KZ"/>
              </w:rPr>
            </w:pPr>
            <w:r w:rsidRPr="004A1BD6">
              <w:rPr>
                <w:szCs w:val="24"/>
                <w:lang w:val="kk-KZ"/>
              </w:rPr>
              <w:t>Training manual</w:t>
            </w:r>
          </w:p>
          <w:p w:rsidR="004A1BD6" w:rsidRPr="004A1BD6" w:rsidRDefault="004A1BD6" w:rsidP="004A1BD6">
            <w:pPr>
              <w:autoSpaceDE w:val="0"/>
              <w:autoSpaceDN w:val="0"/>
              <w:adjustRightInd w:val="0"/>
              <w:jc w:val="center"/>
              <w:rPr>
                <w:szCs w:val="24"/>
                <w:lang w:val="kk-KZ"/>
              </w:rPr>
            </w:pPr>
            <w:r w:rsidRPr="004A1BD6">
              <w:rPr>
                <w:szCs w:val="24"/>
                <w:lang w:val="kk-KZ"/>
              </w:rPr>
              <w:t>Astana, 2010</w:t>
            </w:r>
          </w:p>
          <w:p w:rsidR="009E4170" w:rsidRPr="00146E07" w:rsidRDefault="004A1BD6" w:rsidP="004A1BD6">
            <w:pPr>
              <w:autoSpaceDE w:val="0"/>
              <w:autoSpaceDN w:val="0"/>
              <w:adjustRightInd w:val="0"/>
              <w:jc w:val="center"/>
              <w:rPr>
                <w:szCs w:val="24"/>
                <w:lang w:val="kk-KZ"/>
              </w:rPr>
            </w:pPr>
            <w:r w:rsidRPr="004A1BD6">
              <w:rPr>
                <w:szCs w:val="24"/>
                <w:lang w:val="kk-KZ"/>
              </w:rPr>
              <w:lastRenderedPageBreak/>
              <w:t>ISBN 9965-31-339-3</w:t>
            </w:r>
          </w:p>
        </w:tc>
        <w:tc>
          <w:tcPr>
            <w:tcW w:w="1275" w:type="dxa"/>
            <w:tcBorders>
              <w:top w:val="single" w:sz="4" w:space="0" w:color="000000"/>
              <w:left w:val="single" w:sz="4" w:space="0" w:color="000000"/>
              <w:bottom w:val="single" w:sz="4" w:space="0" w:color="000000"/>
              <w:right w:val="nil"/>
            </w:tcBorders>
          </w:tcPr>
          <w:p w:rsidR="009E4170" w:rsidRPr="00146E07" w:rsidRDefault="009E4170" w:rsidP="00453C2D">
            <w:pPr>
              <w:jc w:val="center"/>
              <w:rPr>
                <w:szCs w:val="24"/>
              </w:rPr>
            </w:pPr>
            <w:r w:rsidRPr="00146E07">
              <w:rPr>
                <w:szCs w:val="24"/>
              </w:rPr>
              <w:lastRenderedPageBreak/>
              <w:t xml:space="preserve">6,4 </w:t>
            </w:r>
            <w:r w:rsidR="004A1BD6" w:rsidRPr="004A1BD6">
              <w:rPr>
                <w:szCs w:val="24"/>
                <w:lang w:val="kk-KZ"/>
              </w:rPr>
              <w:t>pp. l</w:t>
            </w:r>
          </w:p>
        </w:tc>
        <w:tc>
          <w:tcPr>
            <w:tcW w:w="1558" w:type="dxa"/>
            <w:tcBorders>
              <w:top w:val="single" w:sz="4" w:space="0" w:color="000000"/>
              <w:left w:val="single" w:sz="4" w:space="0" w:color="000000"/>
              <w:bottom w:val="single" w:sz="4" w:space="0" w:color="000000"/>
              <w:right w:val="single" w:sz="4" w:space="0" w:color="000000"/>
            </w:tcBorders>
          </w:tcPr>
          <w:p w:rsidR="009E4170" w:rsidRPr="00146E07" w:rsidRDefault="004A1BD6" w:rsidP="00453C2D">
            <w:pPr>
              <w:rPr>
                <w:szCs w:val="24"/>
                <w:lang w:val="kk-KZ"/>
              </w:rPr>
            </w:pPr>
            <w:r w:rsidRPr="004A1BD6">
              <w:rPr>
                <w:szCs w:val="24"/>
                <w:lang w:val="kk-KZ"/>
              </w:rPr>
              <w:t xml:space="preserve">Sagyndykov K.M., </w:t>
            </w:r>
            <w:r w:rsidRPr="004A1BD6">
              <w:rPr>
                <w:szCs w:val="24"/>
                <w:lang w:val="kk-KZ"/>
              </w:rPr>
              <w:lastRenderedPageBreak/>
              <w:t>Aitenova U.M.</w:t>
            </w:r>
          </w:p>
        </w:tc>
      </w:tr>
      <w:tr w:rsidR="009E4170" w:rsidRPr="004A1BD6" w:rsidTr="009E4170">
        <w:trPr>
          <w:trHeight w:val="276"/>
        </w:trPr>
        <w:tc>
          <w:tcPr>
            <w:tcW w:w="10774" w:type="dxa"/>
            <w:gridSpan w:val="7"/>
            <w:tcBorders>
              <w:top w:val="single" w:sz="4" w:space="0" w:color="000000"/>
              <w:left w:val="single" w:sz="4" w:space="0" w:color="000000"/>
              <w:bottom w:val="single" w:sz="4" w:space="0" w:color="000000"/>
              <w:right w:val="single" w:sz="4" w:space="0" w:color="000000"/>
            </w:tcBorders>
            <w:hideMark/>
          </w:tcPr>
          <w:p w:rsidR="004A1BD6" w:rsidRPr="004A1BD6" w:rsidRDefault="004A1BD6" w:rsidP="004A1BD6">
            <w:pPr>
              <w:shd w:val="clear" w:color="auto" w:fill="FFFFFF"/>
              <w:snapToGrid w:val="0"/>
              <w:ind w:left="-113" w:right="-113"/>
              <w:jc w:val="center"/>
              <w:rPr>
                <w:b/>
                <w:szCs w:val="24"/>
                <w:lang w:val="en-US"/>
              </w:rPr>
            </w:pPr>
            <w:r w:rsidRPr="004A1BD6">
              <w:rPr>
                <w:b/>
                <w:szCs w:val="24"/>
                <w:lang w:val="en-US"/>
              </w:rPr>
              <w:lastRenderedPageBreak/>
              <w:t>Scientific articles in Scopus international peer-reviewed scientific journals</w:t>
            </w:r>
          </w:p>
          <w:p w:rsidR="009E4170" w:rsidRPr="004A1BD6" w:rsidRDefault="004A1BD6" w:rsidP="004A1BD6">
            <w:pPr>
              <w:shd w:val="clear" w:color="auto" w:fill="FFFFFF"/>
              <w:snapToGrid w:val="0"/>
              <w:ind w:left="-113" w:right="-113"/>
              <w:jc w:val="center"/>
              <w:rPr>
                <w:b/>
                <w:szCs w:val="24"/>
                <w:lang w:val="en-US"/>
              </w:rPr>
            </w:pPr>
            <w:r w:rsidRPr="004A1BD6">
              <w:rPr>
                <w:b/>
                <w:szCs w:val="24"/>
                <w:lang w:val="en-US"/>
              </w:rPr>
              <w:t>Scientific articles in international peer-reviewed scientific journals Scopus-1</w:t>
            </w:r>
          </w:p>
        </w:tc>
      </w:tr>
      <w:tr w:rsidR="009E4170" w:rsidRPr="00433EA7" w:rsidTr="009E4170">
        <w:trPr>
          <w:trHeight w:val="1073"/>
        </w:trPr>
        <w:tc>
          <w:tcPr>
            <w:tcW w:w="567" w:type="dxa"/>
            <w:tcBorders>
              <w:top w:val="single" w:sz="4" w:space="0" w:color="000000"/>
              <w:left w:val="single" w:sz="4" w:space="0" w:color="000000"/>
              <w:bottom w:val="single" w:sz="4" w:space="0" w:color="000000"/>
              <w:right w:val="nil"/>
            </w:tcBorders>
          </w:tcPr>
          <w:p w:rsidR="009E4170" w:rsidRPr="00146E07" w:rsidRDefault="006B3107" w:rsidP="00453C2D">
            <w:pPr>
              <w:shd w:val="clear" w:color="auto" w:fill="FFFFFF"/>
              <w:snapToGrid w:val="0"/>
              <w:ind w:left="-113" w:right="-113"/>
              <w:jc w:val="center"/>
              <w:rPr>
                <w:szCs w:val="24"/>
                <w:lang w:val="kk-KZ"/>
              </w:rPr>
            </w:pPr>
            <w:r>
              <w:rPr>
                <w:szCs w:val="24"/>
                <w:lang w:val="kk-KZ"/>
              </w:rPr>
              <w:t>1</w:t>
            </w:r>
          </w:p>
        </w:tc>
        <w:tc>
          <w:tcPr>
            <w:tcW w:w="3122" w:type="dxa"/>
            <w:tcBorders>
              <w:top w:val="single" w:sz="4" w:space="0" w:color="000000"/>
              <w:left w:val="single" w:sz="4" w:space="0" w:color="000000"/>
              <w:bottom w:val="single" w:sz="4" w:space="0" w:color="000000"/>
              <w:right w:val="nil"/>
            </w:tcBorders>
          </w:tcPr>
          <w:p w:rsidR="009E4170" w:rsidRPr="00146E07" w:rsidRDefault="009E4170" w:rsidP="00453C2D">
            <w:pPr>
              <w:tabs>
                <w:tab w:val="left" w:pos="3600"/>
              </w:tabs>
              <w:rPr>
                <w:szCs w:val="24"/>
                <w:lang w:val="kk-KZ"/>
              </w:rPr>
            </w:pPr>
            <w:proofErr w:type="spellStart"/>
            <w:r w:rsidRPr="00146E07">
              <w:rPr>
                <w:bCs/>
                <w:szCs w:val="24"/>
              </w:rPr>
              <w:t>Sustainable</w:t>
            </w:r>
            <w:proofErr w:type="spellEnd"/>
            <w:r w:rsidRPr="00146E07">
              <w:rPr>
                <w:bCs/>
                <w:szCs w:val="24"/>
              </w:rPr>
              <w:t xml:space="preserve"> </w:t>
            </w:r>
            <w:proofErr w:type="spellStart"/>
            <w:r w:rsidRPr="00146E07">
              <w:rPr>
                <w:bCs/>
                <w:szCs w:val="24"/>
              </w:rPr>
              <w:t>hotel</w:t>
            </w:r>
            <w:proofErr w:type="spellEnd"/>
            <w:r w:rsidRPr="00146E07">
              <w:rPr>
                <w:bCs/>
                <w:szCs w:val="24"/>
              </w:rPr>
              <w:t xml:space="preserve"> </w:t>
            </w:r>
            <w:proofErr w:type="spellStart"/>
            <w:r w:rsidRPr="00146E07">
              <w:rPr>
                <w:bCs/>
                <w:szCs w:val="24"/>
              </w:rPr>
              <w:t>development</w:t>
            </w:r>
            <w:proofErr w:type="spellEnd"/>
          </w:p>
        </w:tc>
        <w:tc>
          <w:tcPr>
            <w:tcW w:w="1135" w:type="dxa"/>
            <w:gridSpan w:val="2"/>
            <w:tcBorders>
              <w:top w:val="single" w:sz="4" w:space="0" w:color="000000"/>
              <w:left w:val="single" w:sz="4" w:space="0" w:color="000000"/>
              <w:bottom w:val="single" w:sz="4" w:space="0" w:color="000000"/>
              <w:right w:val="nil"/>
            </w:tcBorders>
          </w:tcPr>
          <w:p w:rsidR="009E4170" w:rsidRDefault="00433EA7" w:rsidP="00453C2D">
            <w:pPr>
              <w:jc w:val="center"/>
              <w:rPr>
                <w:szCs w:val="24"/>
                <w:lang w:val="kk-KZ"/>
              </w:rPr>
            </w:pPr>
            <w:r w:rsidRPr="00433EA7">
              <w:rPr>
                <w:szCs w:val="24"/>
                <w:lang w:val="kk-KZ"/>
              </w:rPr>
              <w:t>Print.</w:t>
            </w:r>
          </w:p>
          <w:p w:rsidR="00433EA7" w:rsidRDefault="00433EA7" w:rsidP="00453C2D">
            <w:pPr>
              <w:jc w:val="center"/>
              <w:rPr>
                <w:szCs w:val="24"/>
                <w:lang w:val="kk-KZ"/>
              </w:rPr>
            </w:pPr>
          </w:p>
          <w:p w:rsidR="00433EA7" w:rsidRPr="00146E07" w:rsidRDefault="00433EA7" w:rsidP="00453C2D">
            <w:pPr>
              <w:jc w:val="center"/>
              <w:rPr>
                <w:szCs w:val="24"/>
                <w:lang w:val="kk-KZ"/>
              </w:rPr>
            </w:pPr>
          </w:p>
          <w:p w:rsidR="009E4170" w:rsidRPr="00146E07" w:rsidRDefault="00433EA7" w:rsidP="00453C2D">
            <w:pPr>
              <w:jc w:val="center"/>
              <w:rPr>
                <w:szCs w:val="24"/>
                <w:lang w:val="kk-KZ"/>
              </w:rPr>
            </w:pPr>
            <w:r w:rsidRPr="00433EA7">
              <w:rPr>
                <w:szCs w:val="24"/>
                <w:lang w:val="kk-KZ"/>
              </w:rPr>
              <w:t>Print.</w:t>
            </w:r>
          </w:p>
        </w:tc>
        <w:tc>
          <w:tcPr>
            <w:tcW w:w="3117" w:type="dxa"/>
            <w:tcBorders>
              <w:top w:val="single" w:sz="4" w:space="0" w:color="000000"/>
              <w:left w:val="single" w:sz="4" w:space="0" w:color="000000"/>
              <w:bottom w:val="single" w:sz="4" w:space="0" w:color="000000"/>
              <w:right w:val="nil"/>
            </w:tcBorders>
          </w:tcPr>
          <w:p w:rsidR="009E4170" w:rsidRPr="00146E07" w:rsidRDefault="009E4170" w:rsidP="00453C2D">
            <w:pPr>
              <w:pStyle w:val="3"/>
              <w:shd w:val="clear" w:color="auto" w:fill="FFFFFF"/>
              <w:spacing w:before="0" w:after="0"/>
              <w:rPr>
                <w:rFonts w:ascii="Times New Roman" w:hAnsi="Times New Roman" w:cs="Times New Roman"/>
                <w:color w:val="494A4C"/>
                <w:sz w:val="24"/>
                <w:szCs w:val="24"/>
                <w:lang w:val="en-US"/>
              </w:rPr>
            </w:pPr>
            <w:r w:rsidRPr="00146E07">
              <w:rPr>
                <w:rStyle w:val="journaltitle"/>
                <w:rFonts w:ascii="Times New Roman" w:hAnsi="Times New Roman" w:cs="Times New Roman"/>
                <w:b w:val="0"/>
                <w:bCs w:val="0"/>
                <w:color w:val="494A4C"/>
                <w:sz w:val="24"/>
                <w:szCs w:val="24"/>
                <w:lang w:val="en-US"/>
              </w:rPr>
              <w:t>Academy of Strategic Management Journal</w:t>
            </w:r>
          </w:p>
          <w:p w:rsidR="009E4170" w:rsidRPr="00146E07" w:rsidRDefault="009E4170" w:rsidP="00453C2D">
            <w:pPr>
              <w:shd w:val="clear" w:color="auto" w:fill="FFFFFF"/>
              <w:rPr>
                <w:rStyle w:val="capitalize"/>
                <w:color w:val="494A4C"/>
                <w:szCs w:val="24"/>
                <w:lang w:val="kk-KZ"/>
              </w:rPr>
            </w:pPr>
            <w:r w:rsidRPr="00146E07">
              <w:rPr>
                <w:color w:val="494A4C"/>
                <w:szCs w:val="24"/>
                <w:lang w:val="en-US"/>
              </w:rPr>
              <w:t>2021 | </w:t>
            </w:r>
            <w:r w:rsidRPr="00146E07">
              <w:rPr>
                <w:rStyle w:val="capitalize"/>
                <w:color w:val="494A4C"/>
                <w:szCs w:val="24"/>
                <w:lang w:val="en-US"/>
              </w:rPr>
              <w:t>journal-article</w:t>
            </w:r>
            <w:r w:rsidRPr="00146E07">
              <w:rPr>
                <w:rStyle w:val="capitalize"/>
                <w:color w:val="494A4C"/>
                <w:szCs w:val="24"/>
                <w:lang w:val="kk-KZ"/>
              </w:rPr>
              <w:t xml:space="preserve"> </w:t>
            </w:r>
          </w:p>
          <w:p w:rsidR="009E4170" w:rsidRPr="00146E07" w:rsidRDefault="009E4170" w:rsidP="00453C2D">
            <w:pPr>
              <w:shd w:val="clear" w:color="auto" w:fill="FFFFFF"/>
              <w:rPr>
                <w:color w:val="494A4C"/>
                <w:szCs w:val="24"/>
              </w:rPr>
            </w:pPr>
            <w:r w:rsidRPr="00146E07">
              <w:rPr>
                <w:color w:val="494A4C"/>
                <w:szCs w:val="24"/>
              </w:rPr>
              <w:t>EID: 2-s2.0-85107787791</w:t>
            </w:r>
          </w:p>
          <w:p w:rsidR="009E4170" w:rsidRPr="00146E07" w:rsidRDefault="009E4170" w:rsidP="009E4170">
            <w:pPr>
              <w:numPr>
                <w:ilvl w:val="1"/>
                <w:numId w:val="3"/>
              </w:numPr>
              <w:shd w:val="clear" w:color="auto" w:fill="FFFFFF"/>
              <w:ind w:left="0"/>
              <w:jc w:val="left"/>
              <w:rPr>
                <w:color w:val="494A4C"/>
                <w:szCs w:val="24"/>
              </w:rPr>
            </w:pPr>
            <w:r w:rsidRPr="00146E07">
              <w:rPr>
                <w:rStyle w:val="italic"/>
                <w:i/>
                <w:iCs/>
                <w:color w:val="494A4C"/>
                <w:szCs w:val="24"/>
              </w:rPr>
              <w:t>Часть </w:t>
            </w:r>
            <w:r w:rsidRPr="00146E07">
              <w:rPr>
                <w:color w:val="494A4C"/>
                <w:szCs w:val="24"/>
              </w:rPr>
              <w:t>ISSN: </w:t>
            </w:r>
            <w:hyperlink r:id="rId7" w:tgtFrame="orcid.blank" w:history="1">
              <w:r w:rsidRPr="00146E07">
                <w:rPr>
                  <w:rStyle w:val="a3"/>
                  <w:color w:val="2E7F9F"/>
                  <w:szCs w:val="24"/>
                </w:rPr>
                <w:t>19396104 15441458</w:t>
              </w:r>
            </w:hyperlink>
          </w:p>
          <w:p w:rsidR="009E4170" w:rsidRPr="00146E07" w:rsidRDefault="009E4170" w:rsidP="00453C2D">
            <w:pPr>
              <w:rPr>
                <w:szCs w:val="24"/>
                <w:lang w:val="en-US"/>
              </w:rPr>
            </w:pPr>
            <w:r w:rsidRPr="00146E07">
              <w:rPr>
                <w:szCs w:val="24"/>
                <w:lang w:val="en-US"/>
              </w:rPr>
              <w:t xml:space="preserve"> Volume 20, Special Issue 2, 2021</w:t>
            </w:r>
          </w:p>
          <w:p w:rsidR="009E4170" w:rsidRPr="00146E07" w:rsidRDefault="009E4170" w:rsidP="00453C2D">
            <w:pPr>
              <w:rPr>
                <w:szCs w:val="24"/>
                <w:lang w:val="en-US"/>
              </w:rPr>
            </w:pPr>
            <w:r w:rsidRPr="00146E07">
              <w:rPr>
                <w:szCs w:val="24"/>
                <w:lang w:val="en-US"/>
              </w:rPr>
              <w:t>1544-1458-20-S2-100</w:t>
            </w:r>
          </w:p>
          <w:p w:rsidR="009E4170" w:rsidRPr="00146E07" w:rsidRDefault="009E4170" w:rsidP="00453C2D">
            <w:pPr>
              <w:rPr>
                <w:szCs w:val="24"/>
                <w:lang w:val="kk-KZ"/>
              </w:rPr>
            </w:pPr>
            <w:r w:rsidRPr="00146E07">
              <w:rPr>
                <w:szCs w:val="24"/>
                <w:shd w:val="clear" w:color="auto" w:fill="FFFFFF"/>
                <w:lang w:val="en-US"/>
              </w:rPr>
              <w:t xml:space="preserve">SCOPUS, Q2 </w:t>
            </w:r>
            <w:proofErr w:type="spellStart"/>
            <w:r w:rsidRPr="00146E07">
              <w:rPr>
                <w:szCs w:val="24"/>
                <w:shd w:val="clear" w:color="auto" w:fill="FFFFFF"/>
              </w:rPr>
              <w:t>процентиль</w:t>
            </w:r>
            <w:proofErr w:type="spellEnd"/>
            <w:r w:rsidRPr="00146E07">
              <w:rPr>
                <w:szCs w:val="24"/>
                <w:shd w:val="clear" w:color="auto" w:fill="FFFFFF"/>
                <w:lang w:val="kk-KZ"/>
              </w:rPr>
              <w:t>-</w:t>
            </w:r>
            <w:r w:rsidRPr="00146E07">
              <w:rPr>
                <w:szCs w:val="24"/>
                <w:shd w:val="clear" w:color="auto" w:fill="FFFFFF"/>
                <w:lang w:val="en-US"/>
              </w:rPr>
              <w:t xml:space="preserve"> 53</w:t>
            </w:r>
          </w:p>
        </w:tc>
        <w:tc>
          <w:tcPr>
            <w:tcW w:w="1275" w:type="dxa"/>
            <w:tcBorders>
              <w:top w:val="single" w:sz="4" w:space="0" w:color="000000"/>
              <w:left w:val="single" w:sz="4" w:space="0" w:color="000000"/>
              <w:bottom w:val="single" w:sz="4" w:space="0" w:color="000000"/>
              <w:right w:val="nil"/>
            </w:tcBorders>
          </w:tcPr>
          <w:p w:rsidR="009E4170" w:rsidRPr="00146E07" w:rsidRDefault="009E4170" w:rsidP="00453C2D">
            <w:pPr>
              <w:snapToGrid w:val="0"/>
              <w:jc w:val="center"/>
              <w:rPr>
                <w:szCs w:val="24"/>
                <w:lang w:val="kk-KZ"/>
              </w:rPr>
            </w:pPr>
            <w:r w:rsidRPr="00146E07">
              <w:rPr>
                <w:szCs w:val="24"/>
                <w:lang w:val="kk-KZ"/>
              </w:rPr>
              <w:t xml:space="preserve">1,0 </w:t>
            </w:r>
            <w:r w:rsidR="004A1BD6" w:rsidRPr="004A1BD6">
              <w:rPr>
                <w:szCs w:val="24"/>
                <w:lang w:val="kk-KZ"/>
              </w:rPr>
              <w:t>pp. l</w:t>
            </w:r>
          </w:p>
        </w:tc>
        <w:tc>
          <w:tcPr>
            <w:tcW w:w="1558" w:type="dxa"/>
            <w:tcBorders>
              <w:top w:val="single" w:sz="4" w:space="0" w:color="000000"/>
              <w:left w:val="single" w:sz="4" w:space="0" w:color="000000"/>
              <w:bottom w:val="single" w:sz="4" w:space="0" w:color="000000"/>
              <w:right w:val="single" w:sz="4" w:space="0" w:color="000000"/>
            </w:tcBorders>
          </w:tcPr>
          <w:p w:rsidR="009E4170" w:rsidRPr="00146E07" w:rsidRDefault="009E4170" w:rsidP="00453C2D">
            <w:pPr>
              <w:ind w:left="-57" w:right="-113"/>
              <w:jc w:val="center"/>
              <w:rPr>
                <w:szCs w:val="24"/>
                <w:lang w:val="kk-KZ"/>
              </w:rPr>
            </w:pPr>
            <w:r w:rsidRPr="00146E07">
              <w:rPr>
                <w:szCs w:val="24"/>
                <w:shd w:val="clear" w:color="auto" w:fill="FFFFFF"/>
                <w:lang w:val="kk-KZ"/>
              </w:rPr>
              <w:t>Troyanskaya Marija Aleksandrovna, Dugalova Gulnar Nazhmidenovna</w:t>
            </w:r>
          </w:p>
        </w:tc>
      </w:tr>
    </w:tbl>
    <w:tbl>
      <w:tblPr>
        <w:tblStyle w:val="aa"/>
        <w:tblW w:w="10774" w:type="dxa"/>
        <w:tblInd w:w="-743" w:type="dxa"/>
        <w:tblLayout w:type="fixed"/>
        <w:tblLook w:val="04A0" w:firstRow="1" w:lastRow="0" w:firstColumn="1" w:lastColumn="0" w:noHBand="0" w:noVBand="1"/>
      </w:tblPr>
      <w:tblGrid>
        <w:gridCol w:w="567"/>
        <w:gridCol w:w="3119"/>
        <w:gridCol w:w="1134"/>
        <w:gridCol w:w="3119"/>
        <w:gridCol w:w="1276"/>
        <w:gridCol w:w="1559"/>
      </w:tblGrid>
      <w:tr w:rsidR="009E4170" w:rsidRPr="004A1BD6" w:rsidTr="009E4170">
        <w:tc>
          <w:tcPr>
            <w:tcW w:w="10774" w:type="dxa"/>
            <w:gridSpan w:val="6"/>
          </w:tcPr>
          <w:p w:rsidR="004A1BD6" w:rsidRPr="004A1BD6" w:rsidRDefault="004A1BD6" w:rsidP="004A1BD6">
            <w:pPr>
              <w:jc w:val="center"/>
              <w:rPr>
                <w:rFonts w:ascii="Times New Roman" w:hAnsi="Times New Roman" w:cs="Times New Roman"/>
                <w:b/>
                <w:sz w:val="24"/>
                <w:szCs w:val="24"/>
                <w:lang w:val="kk-KZ"/>
              </w:rPr>
            </w:pPr>
            <w:r w:rsidRPr="004A1BD6">
              <w:rPr>
                <w:rFonts w:ascii="Times New Roman" w:hAnsi="Times New Roman" w:cs="Times New Roman"/>
                <w:b/>
                <w:sz w:val="24"/>
                <w:szCs w:val="24"/>
                <w:lang w:val="kk-KZ"/>
              </w:rPr>
              <w:t>Scientific articles in publications recommended by the authorized body</w:t>
            </w:r>
          </w:p>
          <w:p w:rsidR="009E4170" w:rsidRPr="00146E07" w:rsidRDefault="004A1BD6" w:rsidP="004A1BD6">
            <w:pPr>
              <w:jc w:val="center"/>
              <w:rPr>
                <w:rFonts w:ascii="Times New Roman" w:hAnsi="Times New Roman" w:cs="Times New Roman"/>
                <w:sz w:val="24"/>
                <w:szCs w:val="24"/>
                <w:lang w:val="kk-KZ"/>
              </w:rPr>
            </w:pPr>
            <w:r w:rsidRPr="004A1BD6">
              <w:rPr>
                <w:rFonts w:ascii="Times New Roman" w:hAnsi="Times New Roman" w:cs="Times New Roman"/>
                <w:b/>
                <w:sz w:val="24"/>
                <w:szCs w:val="24"/>
                <w:lang w:val="kk-KZ"/>
              </w:rPr>
              <w:t xml:space="preserve">                   Scientific articles in research, recommended organ-1</w:t>
            </w:r>
          </w:p>
        </w:tc>
      </w:tr>
      <w:tr w:rsidR="009E4170" w:rsidRPr="004A1BD6" w:rsidTr="009E4170">
        <w:tc>
          <w:tcPr>
            <w:tcW w:w="567" w:type="dxa"/>
          </w:tcPr>
          <w:p w:rsidR="009E4170" w:rsidRPr="00146E07" w:rsidRDefault="006B3107" w:rsidP="00453C2D">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119" w:type="dxa"/>
          </w:tcPr>
          <w:p w:rsidR="009E4170" w:rsidRPr="00146E07" w:rsidRDefault="009E4170" w:rsidP="00453C2D">
            <w:pPr>
              <w:jc w:val="center"/>
              <w:rPr>
                <w:rFonts w:ascii="Times New Roman" w:hAnsi="Times New Roman" w:cs="Times New Roman"/>
                <w:sz w:val="24"/>
                <w:szCs w:val="24"/>
                <w:lang w:val="en-US"/>
              </w:rPr>
            </w:pPr>
            <w:r w:rsidRPr="00146E07">
              <w:rPr>
                <w:rFonts w:ascii="Times New Roman" w:hAnsi="Times New Roman" w:cs="Times New Roman"/>
                <w:sz w:val="24"/>
                <w:szCs w:val="24"/>
                <w:lang w:val="en-US"/>
              </w:rPr>
              <w:t>CERTIFICATION AS A TOOL FOR MANAGING THE ORGANIZATION'S DEVELOPMENT STRATEGY</w:t>
            </w:r>
          </w:p>
        </w:tc>
        <w:tc>
          <w:tcPr>
            <w:tcW w:w="1134" w:type="dxa"/>
          </w:tcPr>
          <w:p w:rsidR="009E4170" w:rsidRPr="00146E07" w:rsidRDefault="004A1BD6" w:rsidP="00453C2D">
            <w:pPr>
              <w:snapToGrid w:val="0"/>
              <w:jc w:val="center"/>
              <w:rPr>
                <w:rFonts w:ascii="Times New Roman" w:hAnsi="Times New Roman" w:cs="Times New Roman"/>
                <w:sz w:val="24"/>
                <w:szCs w:val="24"/>
                <w:lang w:val="kk-KZ"/>
              </w:rPr>
            </w:pPr>
            <w:r w:rsidRPr="00433EA7">
              <w:rPr>
                <w:szCs w:val="24"/>
                <w:lang w:val="kk-KZ"/>
              </w:rPr>
              <w:t>Print.</w:t>
            </w:r>
            <w:r w:rsidR="009E4170" w:rsidRPr="00146E07">
              <w:rPr>
                <w:rFonts w:ascii="Times New Roman" w:hAnsi="Times New Roman" w:cs="Times New Roman"/>
                <w:sz w:val="24"/>
                <w:szCs w:val="24"/>
                <w:lang w:val="kk-KZ"/>
              </w:rPr>
              <w:t xml:space="preserve"> </w:t>
            </w:r>
          </w:p>
          <w:p w:rsidR="009E4170" w:rsidRPr="00146E07" w:rsidRDefault="009E4170" w:rsidP="00453C2D">
            <w:pPr>
              <w:jc w:val="center"/>
              <w:rPr>
                <w:rFonts w:ascii="Times New Roman" w:hAnsi="Times New Roman" w:cs="Times New Roman"/>
                <w:sz w:val="24"/>
                <w:szCs w:val="24"/>
                <w:lang w:val="kk-KZ"/>
              </w:rPr>
            </w:pPr>
          </w:p>
          <w:p w:rsidR="009E4170" w:rsidRPr="00146E07" w:rsidRDefault="00433EA7" w:rsidP="00453C2D">
            <w:pPr>
              <w:jc w:val="center"/>
              <w:rPr>
                <w:rFonts w:ascii="Times New Roman" w:hAnsi="Times New Roman" w:cs="Times New Roman"/>
                <w:sz w:val="24"/>
                <w:szCs w:val="24"/>
                <w:lang w:val="kk-KZ"/>
              </w:rPr>
            </w:pPr>
            <w:r w:rsidRPr="00433EA7">
              <w:rPr>
                <w:szCs w:val="24"/>
                <w:lang w:val="kk-KZ"/>
              </w:rPr>
              <w:t>Print.</w:t>
            </w:r>
          </w:p>
        </w:tc>
        <w:tc>
          <w:tcPr>
            <w:tcW w:w="3119" w:type="dxa"/>
          </w:tcPr>
          <w:p w:rsidR="004A1BD6" w:rsidRPr="004A1BD6" w:rsidRDefault="004A1BD6" w:rsidP="004A1BD6">
            <w:pPr>
              <w:jc w:val="center"/>
              <w:rPr>
                <w:rFonts w:ascii="Times New Roman" w:hAnsi="Times New Roman" w:cs="Times New Roman"/>
                <w:sz w:val="24"/>
                <w:szCs w:val="24"/>
                <w:lang w:val="en-US"/>
              </w:rPr>
            </w:pPr>
            <w:r w:rsidRPr="004A1BD6">
              <w:rPr>
                <w:rFonts w:ascii="Times New Roman" w:hAnsi="Times New Roman" w:cs="Times New Roman"/>
                <w:sz w:val="24"/>
                <w:szCs w:val="24"/>
                <w:lang w:val="en-US"/>
              </w:rPr>
              <w:t xml:space="preserve">Herald </w:t>
            </w:r>
          </w:p>
          <w:p w:rsidR="004A1BD6" w:rsidRPr="004A1BD6" w:rsidRDefault="004A1BD6" w:rsidP="004A1BD6">
            <w:pPr>
              <w:jc w:val="center"/>
              <w:rPr>
                <w:rFonts w:ascii="Times New Roman" w:hAnsi="Times New Roman" w:cs="Times New Roman"/>
                <w:sz w:val="24"/>
                <w:szCs w:val="24"/>
                <w:lang w:val="en-US"/>
              </w:rPr>
            </w:pPr>
            <w:r w:rsidRPr="004A1BD6">
              <w:rPr>
                <w:rFonts w:ascii="Times New Roman" w:hAnsi="Times New Roman" w:cs="Times New Roman"/>
                <w:sz w:val="24"/>
                <w:szCs w:val="24"/>
                <w:lang w:val="en-US"/>
              </w:rPr>
              <w:t>National Engineering Academy of the Republic of Kazakhstan</w:t>
            </w:r>
          </w:p>
          <w:p w:rsidR="004A1BD6" w:rsidRPr="004A1BD6" w:rsidRDefault="004A1BD6" w:rsidP="004A1BD6">
            <w:pPr>
              <w:jc w:val="center"/>
              <w:rPr>
                <w:rFonts w:ascii="Times New Roman" w:hAnsi="Times New Roman" w:cs="Times New Roman"/>
                <w:sz w:val="24"/>
                <w:szCs w:val="24"/>
              </w:rPr>
            </w:pPr>
            <w:r w:rsidRPr="004A1BD6">
              <w:rPr>
                <w:rFonts w:ascii="Times New Roman" w:hAnsi="Times New Roman" w:cs="Times New Roman"/>
                <w:sz w:val="24"/>
                <w:szCs w:val="24"/>
              </w:rPr>
              <w:t>№4 (78) 2020</w:t>
            </w:r>
          </w:p>
          <w:p w:rsidR="009E4170" w:rsidRPr="00146E07" w:rsidRDefault="004A1BD6" w:rsidP="004A1BD6">
            <w:pPr>
              <w:jc w:val="center"/>
              <w:rPr>
                <w:rFonts w:ascii="Times New Roman" w:hAnsi="Times New Roman" w:cs="Times New Roman"/>
                <w:sz w:val="24"/>
                <w:szCs w:val="24"/>
              </w:rPr>
            </w:pPr>
            <w:r w:rsidRPr="004A1BD6">
              <w:rPr>
                <w:rFonts w:ascii="Times New Roman" w:hAnsi="Times New Roman" w:cs="Times New Roman"/>
                <w:sz w:val="24"/>
                <w:szCs w:val="24"/>
              </w:rPr>
              <w:t>ISSN 2709-4693</w:t>
            </w:r>
          </w:p>
        </w:tc>
        <w:tc>
          <w:tcPr>
            <w:tcW w:w="1276" w:type="dxa"/>
          </w:tcPr>
          <w:p w:rsidR="009E4170" w:rsidRPr="00146E07" w:rsidRDefault="009E4170" w:rsidP="00453C2D">
            <w:pPr>
              <w:jc w:val="center"/>
              <w:rPr>
                <w:rFonts w:ascii="Times New Roman" w:hAnsi="Times New Roman" w:cs="Times New Roman"/>
                <w:sz w:val="24"/>
                <w:szCs w:val="24"/>
                <w:lang w:val="kk-KZ"/>
              </w:rPr>
            </w:pPr>
            <w:r w:rsidRPr="00146E07">
              <w:rPr>
                <w:rFonts w:ascii="Times New Roman" w:hAnsi="Times New Roman" w:cs="Times New Roman"/>
                <w:sz w:val="24"/>
                <w:szCs w:val="24"/>
                <w:lang w:val="kk-KZ"/>
              </w:rPr>
              <w:t xml:space="preserve">0,5 </w:t>
            </w:r>
            <w:r w:rsidR="004A1BD6" w:rsidRPr="004A1BD6">
              <w:rPr>
                <w:rFonts w:ascii="Times New Roman" w:hAnsi="Times New Roman" w:cs="Times New Roman"/>
                <w:sz w:val="24"/>
                <w:szCs w:val="24"/>
                <w:lang w:val="kk-KZ"/>
              </w:rPr>
              <w:t>pp. l</w:t>
            </w:r>
          </w:p>
        </w:tc>
        <w:tc>
          <w:tcPr>
            <w:tcW w:w="1559" w:type="dxa"/>
          </w:tcPr>
          <w:p w:rsidR="009E4170" w:rsidRPr="00146E07" w:rsidRDefault="004A1BD6" w:rsidP="00453C2D">
            <w:pPr>
              <w:jc w:val="center"/>
              <w:rPr>
                <w:rFonts w:ascii="Times New Roman" w:hAnsi="Times New Roman" w:cs="Times New Roman"/>
                <w:sz w:val="24"/>
                <w:szCs w:val="24"/>
                <w:lang w:val="kk-KZ"/>
              </w:rPr>
            </w:pPr>
            <w:r w:rsidRPr="004A1BD6">
              <w:rPr>
                <w:rFonts w:ascii="Times New Roman" w:hAnsi="Times New Roman" w:cs="Times New Roman"/>
                <w:sz w:val="24"/>
                <w:szCs w:val="24"/>
                <w:lang w:val="kk-KZ"/>
              </w:rPr>
              <w:t>Karbetova Z., Karbetova Sh, Nurgalieva A.</w:t>
            </w:r>
          </w:p>
        </w:tc>
      </w:tr>
      <w:tr w:rsidR="009E4170" w:rsidRPr="004A1BD6" w:rsidTr="009E4170">
        <w:tc>
          <w:tcPr>
            <w:tcW w:w="10774" w:type="dxa"/>
            <w:gridSpan w:val="6"/>
          </w:tcPr>
          <w:p w:rsidR="004A1BD6" w:rsidRPr="004A1BD6" w:rsidRDefault="004A1BD6" w:rsidP="004A1BD6">
            <w:pPr>
              <w:jc w:val="center"/>
              <w:rPr>
                <w:rFonts w:ascii="Times New Roman" w:hAnsi="Times New Roman" w:cs="Times New Roman"/>
                <w:b/>
                <w:sz w:val="24"/>
                <w:szCs w:val="24"/>
                <w:lang w:val="kk-KZ"/>
              </w:rPr>
            </w:pPr>
            <w:r w:rsidRPr="004A1BD6">
              <w:rPr>
                <w:rFonts w:ascii="Times New Roman" w:hAnsi="Times New Roman" w:cs="Times New Roman"/>
                <w:b/>
                <w:sz w:val="24"/>
                <w:szCs w:val="24"/>
                <w:lang w:val="kk-KZ"/>
              </w:rPr>
              <w:t>Scientific publications published in near and far abroad</w:t>
            </w:r>
          </w:p>
          <w:p w:rsidR="009E4170" w:rsidRPr="004A1BD6" w:rsidRDefault="004A1BD6" w:rsidP="004A1BD6">
            <w:pPr>
              <w:jc w:val="center"/>
              <w:rPr>
                <w:rFonts w:ascii="Times New Roman" w:hAnsi="Times New Roman" w:cs="Times New Roman"/>
                <w:b/>
                <w:sz w:val="24"/>
                <w:szCs w:val="24"/>
                <w:lang w:val="kk-KZ"/>
              </w:rPr>
            </w:pPr>
            <w:r w:rsidRPr="004A1BD6">
              <w:rPr>
                <w:rFonts w:ascii="Times New Roman" w:hAnsi="Times New Roman" w:cs="Times New Roman"/>
                <w:b/>
                <w:sz w:val="24"/>
                <w:szCs w:val="24"/>
                <w:lang w:val="kk-KZ"/>
              </w:rPr>
              <w:t xml:space="preserve">                                    Scientific works published in the field of education and science – 4</w:t>
            </w:r>
          </w:p>
        </w:tc>
      </w:tr>
      <w:tr w:rsidR="009E4170" w:rsidRPr="00146E07" w:rsidTr="00146E07">
        <w:tc>
          <w:tcPr>
            <w:tcW w:w="567" w:type="dxa"/>
          </w:tcPr>
          <w:p w:rsidR="009E4170" w:rsidRPr="00146E07" w:rsidRDefault="006B3107" w:rsidP="00453C2D">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119" w:type="dxa"/>
          </w:tcPr>
          <w:p w:rsidR="009E4170" w:rsidRPr="004A1BD6" w:rsidRDefault="004A1BD6" w:rsidP="00453C2D">
            <w:pPr>
              <w:jc w:val="center"/>
              <w:rPr>
                <w:rFonts w:ascii="Times New Roman" w:hAnsi="Times New Roman" w:cs="Times New Roman"/>
                <w:sz w:val="24"/>
                <w:szCs w:val="24"/>
                <w:highlight w:val="yellow"/>
                <w:lang w:val="en-US"/>
              </w:rPr>
            </w:pPr>
            <w:r w:rsidRPr="004A1BD6">
              <w:rPr>
                <w:rFonts w:ascii="Times New Roman" w:hAnsi="Times New Roman" w:cs="Times New Roman"/>
                <w:sz w:val="24"/>
                <w:szCs w:val="24"/>
                <w:lang w:val="en-US"/>
              </w:rPr>
              <w:t>The effectiveness of information technology in teaching</w:t>
            </w:r>
          </w:p>
        </w:tc>
        <w:tc>
          <w:tcPr>
            <w:tcW w:w="1134" w:type="dxa"/>
          </w:tcPr>
          <w:p w:rsidR="009E4170" w:rsidRDefault="004A1BD6" w:rsidP="00453C2D">
            <w:pPr>
              <w:jc w:val="center"/>
              <w:rPr>
                <w:szCs w:val="24"/>
                <w:lang w:val="kk-KZ"/>
              </w:rPr>
            </w:pPr>
            <w:r w:rsidRPr="00433EA7">
              <w:rPr>
                <w:szCs w:val="24"/>
                <w:lang w:val="kk-KZ"/>
              </w:rPr>
              <w:t>Print.</w:t>
            </w:r>
          </w:p>
          <w:p w:rsidR="004A1BD6" w:rsidRPr="00146E07" w:rsidRDefault="004A1BD6" w:rsidP="00453C2D">
            <w:pPr>
              <w:jc w:val="center"/>
              <w:rPr>
                <w:rFonts w:ascii="Times New Roman" w:hAnsi="Times New Roman" w:cs="Times New Roman"/>
                <w:sz w:val="24"/>
                <w:szCs w:val="24"/>
                <w:lang w:val="kk-KZ"/>
              </w:rPr>
            </w:pPr>
          </w:p>
          <w:p w:rsidR="009E4170" w:rsidRPr="00146E07" w:rsidRDefault="004A1BD6" w:rsidP="00453C2D">
            <w:pPr>
              <w:jc w:val="center"/>
              <w:rPr>
                <w:rFonts w:ascii="Times New Roman" w:hAnsi="Times New Roman" w:cs="Times New Roman"/>
                <w:sz w:val="24"/>
                <w:szCs w:val="24"/>
                <w:highlight w:val="yellow"/>
                <w:lang w:val="kk-KZ"/>
              </w:rPr>
            </w:pPr>
            <w:r w:rsidRPr="00433EA7">
              <w:rPr>
                <w:szCs w:val="24"/>
                <w:lang w:val="kk-KZ"/>
              </w:rPr>
              <w:t>Print.</w:t>
            </w:r>
          </w:p>
        </w:tc>
        <w:tc>
          <w:tcPr>
            <w:tcW w:w="3119" w:type="dxa"/>
          </w:tcPr>
          <w:p w:rsidR="004A1BD6" w:rsidRPr="004A1BD6" w:rsidRDefault="004A1BD6" w:rsidP="004A1BD6">
            <w:pPr>
              <w:jc w:val="center"/>
              <w:rPr>
                <w:rFonts w:ascii="Times New Roman" w:hAnsi="Times New Roman" w:cs="Times New Roman"/>
                <w:sz w:val="24"/>
                <w:szCs w:val="24"/>
                <w:lang w:val="kk-KZ"/>
              </w:rPr>
            </w:pPr>
            <w:r w:rsidRPr="004A1BD6">
              <w:rPr>
                <w:rFonts w:ascii="Times New Roman" w:hAnsi="Times New Roman" w:cs="Times New Roman"/>
                <w:sz w:val="24"/>
                <w:szCs w:val="24"/>
                <w:lang w:val="kk-KZ"/>
              </w:rPr>
              <w:t>RSCI Magazine</w:t>
            </w:r>
          </w:p>
          <w:p w:rsidR="004A1BD6" w:rsidRPr="004A1BD6" w:rsidRDefault="004A1BD6" w:rsidP="004A1BD6">
            <w:pPr>
              <w:jc w:val="center"/>
              <w:rPr>
                <w:rFonts w:ascii="Times New Roman" w:hAnsi="Times New Roman" w:cs="Times New Roman"/>
                <w:sz w:val="24"/>
                <w:szCs w:val="24"/>
                <w:lang w:val="kk-KZ"/>
              </w:rPr>
            </w:pPr>
            <w:r w:rsidRPr="004A1BD6">
              <w:rPr>
                <w:rFonts w:ascii="Times New Roman" w:hAnsi="Times New Roman" w:cs="Times New Roman"/>
                <w:sz w:val="24"/>
                <w:szCs w:val="24"/>
                <w:lang w:val="kk-KZ"/>
              </w:rPr>
              <w:t xml:space="preserve">SCIENCE AND REALITY </w:t>
            </w:r>
          </w:p>
          <w:p w:rsidR="004A1BD6" w:rsidRPr="004A1BD6" w:rsidRDefault="004A1BD6" w:rsidP="004A1BD6">
            <w:pPr>
              <w:jc w:val="center"/>
              <w:rPr>
                <w:rFonts w:ascii="Times New Roman" w:hAnsi="Times New Roman" w:cs="Times New Roman"/>
                <w:sz w:val="24"/>
                <w:szCs w:val="24"/>
                <w:lang w:val="kk-KZ"/>
              </w:rPr>
            </w:pPr>
            <w:r w:rsidRPr="004A1BD6">
              <w:rPr>
                <w:rFonts w:ascii="Times New Roman" w:hAnsi="Times New Roman" w:cs="Times New Roman"/>
                <w:sz w:val="24"/>
                <w:szCs w:val="24"/>
                <w:lang w:val="kk-KZ"/>
              </w:rPr>
              <w:t>SCIENCE &amp; REALITY Scientific-practical journal No. 3(7)•2021</w:t>
            </w:r>
          </w:p>
          <w:p w:rsidR="009E4170" w:rsidRPr="00146E07" w:rsidRDefault="004A1BD6" w:rsidP="004A1BD6">
            <w:pPr>
              <w:jc w:val="center"/>
              <w:rPr>
                <w:rFonts w:ascii="Times New Roman" w:hAnsi="Times New Roman" w:cs="Times New Roman"/>
                <w:sz w:val="24"/>
                <w:szCs w:val="24"/>
                <w:highlight w:val="yellow"/>
                <w:lang w:val="en-US"/>
              </w:rPr>
            </w:pPr>
            <w:r w:rsidRPr="004A1BD6">
              <w:rPr>
                <w:rFonts w:ascii="Times New Roman" w:hAnsi="Times New Roman" w:cs="Times New Roman"/>
                <w:sz w:val="24"/>
                <w:szCs w:val="24"/>
                <w:lang w:val="kk-KZ"/>
              </w:rPr>
              <w:t>ISSN: 2686-9152</w:t>
            </w:r>
          </w:p>
        </w:tc>
        <w:tc>
          <w:tcPr>
            <w:tcW w:w="1276" w:type="dxa"/>
          </w:tcPr>
          <w:p w:rsidR="009E4170" w:rsidRPr="00146E07" w:rsidRDefault="009E4170" w:rsidP="00453C2D">
            <w:pPr>
              <w:jc w:val="center"/>
              <w:rPr>
                <w:rFonts w:ascii="Times New Roman" w:hAnsi="Times New Roman" w:cs="Times New Roman"/>
                <w:sz w:val="24"/>
                <w:szCs w:val="24"/>
                <w:lang w:val="en-US"/>
              </w:rPr>
            </w:pPr>
            <w:r w:rsidRPr="00146E07">
              <w:rPr>
                <w:rFonts w:ascii="Times New Roman" w:hAnsi="Times New Roman" w:cs="Times New Roman"/>
                <w:sz w:val="24"/>
                <w:szCs w:val="24"/>
                <w:lang w:val="en-US"/>
              </w:rPr>
              <w:t xml:space="preserve">0.3 </w:t>
            </w:r>
            <w:r w:rsidR="004A1BD6" w:rsidRPr="004A1BD6">
              <w:rPr>
                <w:rFonts w:ascii="Times New Roman" w:hAnsi="Times New Roman" w:cs="Times New Roman"/>
                <w:sz w:val="24"/>
                <w:szCs w:val="24"/>
                <w:lang w:val="kk-KZ"/>
              </w:rPr>
              <w:t>pp. l</w:t>
            </w:r>
          </w:p>
        </w:tc>
        <w:tc>
          <w:tcPr>
            <w:tcW w:w="1559" w:type="dxa"/>
          </w:tcPr>
          <w:p w:rsidR="009E4170" w:rsidRPr="00146E07" w:rsidRDefault="009E4170" w:rsidP="00453C2D">
            <w:pPr>
              <w:jc w:val="center"/>
              <w:rPr>
                <w:rFonts w:ascii="Times New Roman" w:hAnsi="Times New Roman" w:cs="Times New Roman"/>
                <w:sz w:val="24"/>
                <w:szCs w:val="24"/>
                <w:lang w:val="kk-KZ"/>
              </w:rPr>
            </w:pPr>
          </w:p>
        </w:tc>
      </w:tr>
      <w:tr w:rsidR="009E4170" w:rsidRPr="00146E07" w:rsidTr="00146E07">
        <w:tc>
          <w:tcPr>
            <w:tcW w:w="567" w:type="dxa"/>
          </w:tcPr>
          <w:p w:rsidR="009E4170" w:rsidRPr="00146E07" w:rsidRDefault="006B3107" w:rsidP="00453C2D">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119" w:type="dxa"/>
          </w:tcPr>
          <w:p w:rsidR="009E4170" w:rsidRPr="00146E07" w:rsidRDefault="009E4170" w:rsidP="00453C2D">
            <w:pPr>
              <w:pStyle w:val="Default"/>
              <w:ind w:firstLine="34"/>
              <w:jc w:val="center"/>
              <w:rPr>
                <w:rFonts w:ascii="Times New Roman" w:hAnsi="Times New Roman" w:cs="Times New Roman"/>
                <w:sz w:val="24"/>
                <w:lang w:val="en-US"/>
              </w:rPr>
            </w:pPr>
            <w:r w:rsidRPr="00146E07">
              <w:rPr>
                <w:rFonts w:ascii="Times New Roman" w:hAnsi="Times New Roman" w:cs="Times New Roman"/>
                <w:sz w:val="24"/>
                <w:lang w:val="en-US"/>
              </w:rPr>
              <w:t>Information technologies in the sphere of cloud technologies</w:t>
            </w:r>
          </w:p>
          <w:p w:rsidR="009E4170" w:rsidRPr="00146E07" w:rsidRDefault="009E4170" w:rsidP="00453C2D">
            <w:pPr>
              <w:jc w:val="center"/>
              <w:rPr>
                <w:rFonts w:ascii="Times New Roman" w:hAnsi="Times New Roman" w:cs="Times New Roman"/>
                <w:sz w:val="24"/>
                <w:szCs w:val="24"/>
                <w:highlight w:val="yellow"/>
                <w:lang w:val="en-US"/>
              </w:rPr>
            </w:pPr>
          </w:p>
        </w:tc>
        <w:tc>
          <w:tcPr>
            <w:tcW w:w="1134" w:type="dxa"/>
          </w:tcPr>
          <w:p w:rsidR="009E4170" w:rsidRPr="00146E07" w:rsidRDefault="004A1BD6" w:rsidP="00453C2D">
            <w:pPr>
              <w:snapToGrid w:val="0"/>
              <w:jc w:val="center"/>
              <w:rPr>
                <w:rFonts w:ascii="Times New Roman" w:hAnsi="Times New Roman" w:cs="Times New Roman"/>
                <w:sz w:val="24"/>
                <w:szCs w:val="24"/>
                <w:lang w:val="kk-KZ"/>
              </w:rPr>
            </w:pPr>
            <w:r w:rsidRPr="00433EA7">
              <w:rPr>
                <w:szCs w:val="24"/>
                <w:lang w:val="kk-KZ"/>
              </w:rPr>
              <w:t>Print.</w:t>
            </w:r>
            <w:r w:rsidR="009E4170" w:rsidRPr="00146E07">
              <w:rPr>
                <w:rFonts w:ascii="Times New Roman" w:hAnsi="Times New Roman" w:cs="Times New Roman"/>
                <w:sz w:val="24"/>
                <w:szCs w:val="24"/>
                <w:lang w:val="kk-KZ"/>
              </w:rPr>
              <w:t xml:space="preserve"> </w:t>
            </w:r>
          </w:p>
          <w:p w:rsidR="009E4170" w:rsidRPr="00146E07" w:rsidRDefault="009E4170" w:rsidP="00453C2D">
            <w:pPr>
              <w:jc w:val="center"/>
              <w:rPr>
                <w:rFonts w:ascii="Times New Roman" w:hAnsi="Times New Roman" w:cs="Times New Roman"/>
                <w:sz w:val="24"/>
                <w:szCs w:val="24"/>
                <w:lang w:val="kk-KZ"/>
              </w:rPr>
            </w:pPr>
          </w:p>
          <w:p w:rsidR="009E4170" w:rsidRPr="00146E07" w:rsidRDefault="004A1BD6" w:rsidP="00453C2D">
            <w:pPr>
              <w:jc w:val="center"/>
              <w:rPr>
                <w:rFonts w:ascii="Times New Roman" w:hAnsi="Times New Roman" w:cs="Times New Roman"/>
                <w:sz w:val="24"/>
                <w:szCs w:val="24"/>
                <w:highlight w:val="yellow"/>
                <w:lang w:val="kk-KZ"/>
              </w:rPr>
            </w:pPr>
            <w:r w:rsidRPr="00433EA7">
              <w:rPr>
                <w:szCs w:val="24"/>
                <w:lang w:val="kk-KZ"/>
              </w:rPr>
              <w:t>Print.</w:t>
            </w:r>
          </w:p>
        </w:tc>
        <w:tc>
          <w:tcPr>
            <w:tcW w:w="3119" w:type="dxa"/>
          </w:tcPr>
          <w:p w:rsidR="009E4170" w:rsidRPr="00146E07" w:rsidRDefault="009E4170" w:rsidP="00453C2D">
            <w:pPr>
              <w:jc w:val="center"/>
              <w:rPr>
                <w:rFonts w:ascii="Times New Roman" w:hAnsi="Times New Roman" w:cs="Times New Roman"/>
                <w:sz w:val="24"/>
                <w:szCs w:val="24"/>
                <w:lang w:val="en-US"/>
              </w:rPr>
            </w:pPr>
            <w:r w:rsidRPr="00146E07">
              <w:rPr>
                <w:rFonts w:ascii="Times New Roman" w:hAnsi="Times New Roman" w:cs="Times New Roman"/>
                <w:sz w:val="24"/>
                <w:szCs w:val="24"/>
                <w:lang w:val="en-US"/>
              </w:rPr>
              <w:t>Proceedings of the 3rd International Scientific and Practical Conference</w:t>
            </w:r>
          </w:p>
          <w:p w:rsidR="009E4170" w:rsidRPr="00146E07" w:rsidRDefault="009E4170" w:rsidP="00453C2D">
            <w:pPr>
              <w:jc w:val="center"/>
              <w:rPr>
                <w:rFonts w:ascii="Times New Roman" w:hAnsi="Times New Roman" w:cs="Times New Roman"/>
                <w:color w:val="333333"/>
                <w:sz w:val="24"/>
                <w:szCs w:val="24"/>
                <w:shd w:val="clear" w:color="auto" w:fill="FFFFFF"/>
                <w:lang w:val="en-US"/>
              </w:rPr>
            </w:pPr>
            <w:r w:rsidRPr="00146E07">
              <w:rPr>
                <w:rFonts w:ascii="Times New Roman" w:hAnsi="Times New Roman" w:cs="Times New Roman"/>
                <w:b/>
                <w:bCs/>
                <w:color w:val="444444"/>
                <w:sz w:val="24"/>
                <w:szCs w:val="24"/>
                <w:shd w:val="clear" w:color="auto" w:fill="FFFFFF"/>
                <w:lang w:val="en-US"/>
              </w:rPr>
              <w:t>"THEORY AND PRACTICE OF SCIENCE: KEY ASPECTS" (</w:t>
            </w:r>
            <w:r w:rsidRPr="00146E07">
              <w:rPr>
                <w:rFonts w:ascii="Times New Roman" w:hAnsi="Times New Roman" w:cs="Times New Roman"/>
                <w:sz w:val="24"/>
                <w:szCs w:val="24"/>
                <w:lang w:val="en-US"/>
              </w:rPr>
              <w:t>ROME, ITALY 21-22.05.2021</w:t>
            </w:r>
            <w:r w:rsidRPr="00146E07">
              <w:rPr>
                <w:rFonts w:ascii="Times New Roman" w:hAnsi="Times New Roman" w:cs="Times New Roman"/>
                <w:b/>
                <w:bCs/>
                <w:color w:val="444444"/>
                <w:sz w:val="24"/>
                <w:szCs w:val="24"/>
                <w:shd w:val="clear" w:color="auto" w:fill="FFFFFF"/>
                <w:lang w:val="en-US"/>
              </w:rPr>
              <w:t>)</w:t>
            </w:r>
            <w:r w:rsidRPr="00146E07">
              <w:rPr>
                <w:rFonts w:ascii="Times New Roman" w:hAnsi="Times New Roman" w:cs="Times New Roman"/>
                <w:color w:val="333333"/>
                <w:sz w:val="24"/>
                <w:szCs w:val="24"/>
                <w:shd w:val="clear" w:color="auto" w:fill="FFFFFF"/>
                <w:lang w:val="en-US"/>
              </w:rPr>
              <w:t xml:space="preserve">  № 58, </w:t>
            </w:r>
            <w:proofErr w:type="spellStart"/>
            <w:r w:rsidRPr="00146E07">
              <w:rPr>
                <w:rFonts w:ascii="Times New Roman" w:hAnsi="Times New Roman" w:cs="Times New Roman"/>
                <w:color w:val="333333"/>
                <w:sz w:val="24"/>
                <w:szCs w:val="24"/>
                <w:shd w:val="clear" w:color="auto" w:fill="FFFFFF"/>
              </w:rPr>
              <w:t>Мау</w:t>
            </w:r>
            <w:proofErr w:type="spellEnd"/>
            <w:r w:rsidRPr="00146E07">
              <w:rPr>
                <w:rFonts w:ascii="Times New Roman" w:hAnsi="Times New Roman" w:cs="Times New Roman"/>
                <w:color w:val="333333"/>
                <w:sz w:val="24"/>
                <w:szCs w:val="24"/>
                <w:shd w:val="clear" w:color="auto" w:fill="FFFFFF"/>
                <w:lang w:val="en-US"/>
              </w:rPr>
              <w:t>, 2021</w:t>
            </w:r>
          </w:p>
          <w:p w:rsidR="009E4170" w:rsidRPr="00146E07" w:rsidRDefault="009E4170" w:rsidP="00453C2D">
            <w:pPr>
              <w:jc w:val="center"/>
              <w:rPr>
                <w:rFonts w:ascii="Times New Roman" w:hAnsi="Times New Roman" w:cs="Times New Roman"/>
                <w:sz w:val="24"/>
                <w:szCs w:val="24"/>
                <w:lang w:val="en-US"/>
              </w:rPr>
            </w:pPr>
            <w:r w:rsidRPr="00146E07">
              <w:rPr>
                <w:rFonts w:ascii="Times New Roman" w:hAnsi="Times New Roman" w:cs="Times New Roman"/>
                <w:sz w:val="24"/>
                <w:szCs w:val="24"/>
                <w:lang w:val="en-US"/>
              </w:rPr>
              <w:t xml:space="preserve">ISBN 978-88-32012-34-7 </w:t>
            </w:r>
          </w:p>
          <w:p w:rsidR="009E4170" w:rsidRPr="00146E07" w:rsidRDefault="009E4170" w:rsidP="00453C2D">
            <w:pPr>
              <w:jc w:val="center"/>
              <w:rPr>
                <w:rFonts w:ascii="Times New Roman" w:hAnsi="Times New Roman" w:cs="Times New Roman"/>
                <w:sz w:val="24"/>
                <w:szCs w:val="24"/>
                <w:highlight w:val="yellow"/>
                <w:lang w:val="en-US"/>
              </w:rPr>
            </w:pPr>
            <w:r w:rsidRPr="00146E07">
              <w:rPr>
                <w:rFonts w:ascii="Times New Roman" w:hAnsi="Times New Roman" w:cs="Times New Roman"/>
                <w:sz w:val="24"/>
                <w:szCs w:val="24"/>
              </w:rPr>
              <w:t xml:space="preserve">DOI 10.51582/interconf.21-22.05.2021.029 </w:t>
            </w:r>
          </w:p>
        </w:tc>
        <w:tc>
          <w:tcPr>
            <w:tcW w:w="1276" w:type="dxa"/>
          </w:tcPr>
          <w:p w:rsidR="009E4170" w:rsidRPr="00146E07" w:rsidRDefault="009E4170" w:rsidP="00453C2D">
            <w:pPr>
              <w:jc w:val="center"/>
              <w:rPr>
                <w:rFonts w:ascii="Times New Roman" w:hAnsi="Times New Roman" w:cs="Times New Roman"/>
                <w:sz w:val="24"/>
                <w:szCs w:val="24"/>
              </w:rPr>
            </w:pPr>
            <w:r w:rsidRPr="00146E07">
              <w:rPr>
                <w:rFonts w:ascii="Times New Roman" w:hAnsi="Times New Roman" w:cs="Times New Roman"/>
                <w:sz w:val="24"/>
                <w:szCs w:val="24"/>
                <w:lang w:val="en-US"/>
              </w:rPr>
              <w:t xml:space="preserve">0.5 </w:t>
            </w:r>
            <w:r w:rsidR="004A1BD6" w:rsidRPr="004A1BD6">
              <w:rPr>
                <w:rFonts w:ascii="Times New Roman" w:hAnsi="Times New Roman" w:cs="Times New Roman"/>
                <w:sz w:val="24"/>
                <w:szCs w:val="24"/>
                <w:lang w:val="kk-KZ"/>
              </w:rPr>
              <w:t>pp. l</w:t>
            </w:r>
          </w:p>
        </w:tc>
        <w:tc>
          <w:tcPr>
            <w:tcW w:w="1559" w:type="dxa"/>
          </w:tcPr>
          <w:p w:rsidR="009E4170" w:rsidRPr="00146E07" w:rsidRDefault="009E4170" w:rsidP="00453C2D">
            <w:pPr>
              <w:jc w:val="center"/>
              <w:rPr>
                <w:rFonts w:ascii="Times New Roman" w:hAnsi="Times New Roman" w:cs="Times New Roman"/>
                <w:sz w:val="24"/>
                <w:szCs w:val="24"/>
                <w:lang w:val="kk-KZ"/>
              </w:rPr>
            </w:pPr>
          </w:p>
        </w:tc>
      </w:tr>
      <w:tr w:rsidR="009E4170" w:rsidRPr="00146E07" w:rsidTr="005D6B2C">
        <w:trPr>
          <w:trHeight w:val="416"/>
        </w:trPr>
        <w:tc>
          <w:tcPr>
            <w:tcW w:w="567" w:type="dxa"/>
          </w:tcPr>
          <w:p w:rsidR="009E4170" w:rsidRPr="00146E07" w:rsidRDefault="006B3107" w:rsidP="00453C2D">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3119" w:type="dxa"/>
          </w:tcPr>
          <w:p w:rsidR="009E4170" w:rsidRPr="00146E07" w:rsidRDefault="009E4170" w:rsidP="00453C2D">
            <w:pPr>
              <w:rPr>
                <w:rFonts w:ascii="Times New Roman" w:hAnsi="Times New Roman" w:cs="Times New Roman"/>
                <w:b/>
                <w:sz w:val="24"/>
                <w:szCs w:val="24"/>
                <w:lang w:val="en-US"/>
              </w:rPr>
            </w:pPr>
            <w:r w:rsidRPr="00146E07">
              <w:rPr>
                <w:rFonts w:ascii="Times New Roman" w:hAnsi="Times New Roman" w:cs="Times New Roman"/>
                <w:sz w:val="24"/>
                <w:szCs w:val="24"/>
                <w:lang w:val="en-US"/>
              </w:rPr>
              <w:t>Situation analysis of marketing information management</w:t>
            </w:r>
          </w:p>
        </w:tc>
        <w:tc>
          <w:tcPr>
            <w:tcW w:w="1134" w:type="dxa"/>
          </w:tcPr>
          <w:p w:rsidR="009E4170" w:rsidRDefault="004A1BD6" w:rsidP="00453C2D">
            <w:pPr>
              <w:jc w:val="center"/>
              <w:rPr>
                <w:szCs w:val="24"/>
                <w:lang w:val="kk-KZ"/>
              </w:rPr>
            </w:pPr>
            <w:r w:rsidRPr="00433EA7">
              <w:rPr>
                <w:szCs w:val="24"/>
                <w:lang w:val="kk-KZ"/>
              </w:rPr>
              <w:t>Print.</w:t>
            </w:r>
          </w:p>
          <w:p w:rsidR="004A1BD6" w:rsidRPr="00146E07" w:rsidRDefault="004A1BD6" w:rsidP="00453C2D">
            <w:pPr>
              <w:jc w:val="center"/>
              <w:rPr>
                <w:rFonts w:ascii="Times New Roman" w:hAnsi="Times New Roman" w:cs="Times New Roman"/>
                <w:sz w:val="24"/>
                <w:szCs w:val="24"/>
                <w:lang w:val="kk-KZ"/>
              </w:rPr>
            </w:pPr>
          </w:p>
          <w:p w:rsidR="009E4170" w:rsidRPr="00146E07" w:rsidRDefault="004A1BD6" w:rsidP="00453C2D">
            <w:pPr>
              <w:jc w:val="center"/>
              <w:rPr>
                <w:rFonts w:ascii="Times New Roman" w:hAnsi="Times New Roman" w:cs="Times New Roman"/>
                <w:sz w:val="24"/>
                <w:szCs w:val="24"/>
                <w:lang w:val="kk-KZ"/>
              </w:rPr>
            </w:pPr>
            <w:r w:rsidRPr="00433EA7">
              <w:rPr>
                <w:szCs w:val="24"/>
                <w:lang w:val="kk-KZ"/>
              </w:rPr>
              <w:t>Print.</w:t>
            </w:r>
          </w:p>
        </w:tc>
        <w:tc>
          <w:tcPr>
            <w:tcW w:w="3119" w:type="dxa"/>
          </w:tcPr>
          <w:p w:rsidR="009E4170" w:rsidRPr="00347B6B" w:rsidRDefault="009E4170" w:rsidP="00453C2D">
            <w:pPr>
              <w:shd w:val="clear" w:color="auto" w:fill="FFFFFF"/>
              <w:jc w:val="center"/>
              <w:textAlignment w:val="baseline"/>
              <w:rPr>
                <w:rFonts w:ascii="Times New Roman" w:hAnsi="Times New Roman" w:cs="Times New Roman"/>
                <w:sz w:val="20"/>
                <w:szCs w:val="20"/>
                <w:lang w:val="kk-KZ"/>
              </w:rPr>
            </w:pPr>
            <w:r w:rsidRPr="00347B6B">
              <w:rPr>
                <w:rFonts w:ascii="Times New Roman" w:hAnsi="Times New Roman" w:cs="Times New Roman"/>
                <w:sz w:val="20"/>
                <w:szCs w:val="20"/>
                <w:lang w:val="kk-KZ"/>
              </w:rPr>
              <w:t>Global Scientific E-Journal “International Marketing and Management of Innovations”  is publish  by Management Department of  University of Bielsko-Biala  from 2016.</w:t>
            </w:r>
          </w:p>
          <w:p w:rsidR="009E4170" w:rsidRPr="00347B6B" w:rsidRDefault="009E4170" w:rsidP="00453C2D">
            <w:pPr>
              <w:shd w:val="clear" w:color="auto" w:fill="FFFFFF"/>
              <w:jc w:val="center"/>
              <w:textAlignment w:val="baseline"/>
              <w:rPr>
                <w:rFonts w:ascii="Times New Roman" w:hAnsi="Times New Roman" w:cs="Times New Roman"/>
                <w:sz w:val="20"/>
                <w:szCs w:val="20"/>
                <w:lang w:val="kk-KZ"/>
              </w:rPr>
            </w:pPr>
            <w:r w:rsidRPr="00347B6B">
              <w:rPr>
                <w:rFonts w:ascii="Times New Roman" w:hAnsi="Times New Roman" w:cs="Times New Roman"/>
                <w:sz w:val="20"/>
                <w:szCs w:val="20"/>
                <w:lang w:val="kk-KZ"/>
              </w:rPr>
              <w:t>Title of journal registered in the international information system for periodicals and marked with the symbol  e-ISSN 2451-1668</w:t>
            </w:r>
          </w:p>
          <w:p w:rsidR="009E4170" w:rsidRPr="00347B6B" w:rsidRDefault="009E4170" w:rsidP="00453C2D">
            <w:pPr>
              <w:jc w:val="center"/>
              <w:rPr>
                <w:rFonts w:ascii="Times New Roman" w:hAnsi="Times New Roman" w:cs="Times New Roman"/>
                <w:sz w:val="20"/>
                <w:szCs w:val="20"/>
                <w:lang w:val="kk-KZ"/>
              </w:rPr>
            </w:pPr>
            <w:r w:rsidRPr="00347B6B">
              <w:rPr>
                <w:rFonts w:ascii="Times New Roman" w:hAnsi="Times New Roman" w:cs="Times New Roman"/>
                <w:sz w:val="20"/>
                <w:szCs w:val="20"/>
                <w:lang w:val="kk-KZ"/>
              </w:rPr>
              <w:t>№4, 2019</w:t>
            </w:r>
          </w:p>
          <w:p w:rsidR="009E4170" w:rsidRPr="00347B6B" w:rsidRDefault="009E4170" w:rsidP="009E4170">
            <w:pPr>
              <w:numPr>
                <w:ilvl w:val="0"/>
                <w:numId w:val="4"/>
              </w:numPr>
              <w:shd w:val="clear" w:color="auto" w:fill="FFFFFF"/>
              <w:ind w:left="0"/>
              <w:rPr>
                <w:rFonts w:ascii="Times New Roman" w:hAnsi="Times New Roman" w:cs="Times New Roman"/>
                <w:color w:val="494A4C"/>
                <w:sz w:val="20"/>
                <w:szCs w:val="20"/>
              </w:rPr>
            </w:pPr>
            <w:r w:rsidRPr="00347B6B">
              <w:rPr>
                <w:rFonts w:ascii="Times New Roman" w:hAnsi="Times New Roman" w:cs="Times New Roman"/>
                <w:color w:val="494A4C"/>
                <w:sz w:val="20"/>
                <w:szCs w:val="20"/>
              </w:rPr>
              <w:t>SOURCE-WORK-</w:t>
            </w:r>
            <w:r w:rsidRPr="00347B6B">
              <w:rPr>
                <w:rFonts w:ascii="Times New Roman" w:hAnsi="Times New Roman" w:cs="Times New Roman"/>
                <w:color w:val="494A4C"/>
                <w:sz w:val="20"/>
                <w:szCs w:val="20"/>
              </w:rPr>
              <w:lastRenderedPageBreak/>
              <w:t>ID: </w:t>
            </w:r>
            <w:hyperlink r:id="rId8" w:tgtFrame="orcid.blank" w:history="1">
              <w:r w:rsidRPr="00347B6B">
                <w:rPr>
                  <w:rStyle w:val="a3"/>
                  <w:rFonts w:ascii="Times New Roman" w:hAnsi="Times New Roman" w:cs="Times New Roman"/>
                  <w:color w:val="2E7F9F"/>
                  <w:sz w:val="20"/>
                  <w:szCs w:val="20"/>
                </w:rPr>
                <w:t>BASE:511be00d74e651e8349d83efebb0d5b6b6c8e053c2039728d549b0da1c62fa25</w:t>
              </w:r>
            </w:hyperlink>
          </w:p>
          <w:p w:rsidR="009E4170" w:rsidRPr="00146E07" w:rsidRDefault="009E4170" w:rsidP="00453C2D">
            <w:pPr>
              <w:numPr>
                <w:ilvl w:val="0"/>
                <w:numId w:val="4"/>
              </w:numPr>
              <w:shd w:val="clear" w:color="auto" w:fill="FFFFFF"/>
              <w:ind w:left="0"/>
              <w:rPr>
                <w:rFonts w:ascii="Times New Roman" w:hAnsi="Times New Roman" w:cs="Times New Roman"/>
                <w:color w:val="494A4C"/>
                <w:sz w:val="24"/>
                <w:szCs w:val="24"/>
              </w:rPr>
            </w:pPr>
            <w:r w:rsidRPr="00347B6B">
              <w:rPr>
                <w:rFonts w:ascii="Times New Roman" w:hAnsi="Times New Roman" w:cs="Times New Roman"/>
                <w:color w:val="494A4C"/>
                <w:sz w:val="20"/>
                <w:szCs w:val="20"/>
              </w:rPr>
              <w:t>DOI: </w:t>
            </w:r>
            <w:hyperlink r:id="rId9" w:tgtFrame="orcid.blank" w:history="1">
              <w:r w:rsidRPr="00347B6B">
                <w:rPr>
                  <w:rStyle w:val="a3"/>
                  <w:rFonts w:ascii="Times New Roman" w:hAnsi="Times New Roman" w:cs="Times New Roman"/>
                  <w:color w:val="2E7F9F"/>
                  <w:sz w:val="20"/>
                  <w:szCs w:val="20"/>
                </w:rPr>
                <w:t>10.5281/zenodo.3252918</w:t>
              </w:r>
            </w:hyperlink>
          </w:p>
        </w:tc>
        <w:tc>
          <w:tcPr>
            <w:tcW w:w="1276" w:type="dxa"/>
          </w:tcPr>
          <w:p w:rsidR="009E4170" w:rsidRPr="00146E07" w:rsidRDefault="009E4170" w:rsidP="00453C2D">
            <w:pPr>
              <w:jc w:val="center"/>
              <w:rPr>
                <w:rFonts w:ascii="Times New Roman" w:hAnsi="Times New Roman" w:cs="Times New Roman"/>
                <w:sz w:val="24"/>
                <w:szCs w:val="24"/>
                <w:lang w:val="kk-KZ"/>
              </w:rPr>
            </w:pPr>
            <w:r w:rsidRPr="00146E07">
              <w:rPr>
                <w:rFonts w:ascii="Times New Roman" w:hAnsi="Times New Roman" w:cs="Times New Roman"/>
                <w:sz w:val="24"/>
                <w:szCs w:val="24"/>
                <w:lang w:val="kk-KZ"/>
              </w:rPr>
              <w:lastRenderedPageBreak/>
              <w:t xml:space="preserve">0,7 </w:t>
            </w:r>
            <w:r w:rsidR="004A1BD6" w:rsidRPr="004A1BD6">
              <w:rPr>
                <w:rFonts w:ascii="Times New Roman" w:hAnsi="Times New Roman" w:cs="Times New Roman"/>
                <w:sz w:val="24"/>
                <w:szCs w:val="24"/>
                <w:lang w:val="kk-KZ"/>
              </w:rPr>
              <w:t>pp. l</w:t>
            </w:r>
          </w:p>
        </w:tc>
        <w:tc>
          <w:tcPr>
            <w:tcW w:w="1559" w:type="dxa"/>
          </w:tcPr>
          <w:p w:rsidR="009E4170" w:rsidRPr="00146E07" w:rsidRDefault="009E4170" w:rsidP="00453C2D">
            <w:pPr>
              <w:jc w:val="center"/>
              <w:rPr>
                <w:rFonts w:ascii="Times New Roman" w:hAnsi="Times New Roman" w:cs="Times New Roman"/>
                <w:sz w:val="24"/>
                <w:szCs w:val="24"/>
                <w:lang w:val="kk-KZ"/>
              </w:rPr>
            </w:pPr>
          </w:p>
        </w:tc>
      </w:tr>
      <w:tr w:rsidR="009E4170" w:rsidRPr="00146E07" w:rsidTr="00146E07">
        <w:tc>
          <w:tcPr>
            <w:tcW w:w="567" w:type="dxa"/>
          </w:tcPr>
          <w:p w:rsidR="009E4170" w:rsidRPr="00146E07" w:rsidRDefault="006B3107" w:rsidP="00453C2D">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4</w:t>
            </w:r>
          </w:p>
        </w:tc>
        <w:tc>
          <w:tcPr>
            <w:tcW w:w="3119" w:type="dxa"/>
          </w:tcPr>
          <w:p w:rsidR="009E4170" w:rsidRPr="00146E07" w:rsidRDefault="004A1BD6" w:rsidP="00453C2D">
            <w:pPr>
              <w:rPr>
                <w:rFonts w:ascii="Times New Roman" w:hAnsi="Times New Roman" w:cs="Times New Roman"/>
                <w:sz w:val="24"/>
                <w:szCs w:val="24"/>
                <w:lang w:val="kk-KZ"/>
              </w:rPr>
            </w:pPr>
            <w:r w:rsidRPr="004A1BD6">
              <w:rPr>
                <w:rFonts w:ascii="Times New Roman" w:hAnsi="Times New Roman" w:cs="Times New Roman"/>
                <w:sz w:val="24"/>
                <w:szCs w:val="24"/>
                <w:lang w:val="kk-KZ"/>
              </w:rPr>
              <w:t>Information management by situational analysis</w:t>
            </w:r>
          </w:p>
        </w:tc>
        <w:tc>
          <w:tcPr>
            <w:tcW w:w="1134" w:type="dxa"/>
          </w:tcPr>
          <w:p w:rsidR="009E4170" w:rsidRPr="00146E07" w:rsidRDefault="004A1BD6" w:rsidP="00453C2D">
            <w:pPr>
              <w:snapToGrid w:val="0"/>
              <w:jc w:val="center"/>
              <w:rPr>
                <w:rFonts w:ascii="Times New Roman" w:hAnsi="Times New Roman" w:cs="Times New Roman"/>
                <w:sz w:val="24"/>
                <w:szCs w:val="24"/>
                <w:lang w:val="kk-KZ"/>
              </w:rPr>
            </w:pPr>
            <w:r w:rsidRPr="00433EA7">
              <w:rPr>
                <w:szCs w:val="24"/>
                <w:lang w:val="kk-KZ"/>
              </w:rPr>
              <w:t>Print.</w:t>
            </w:r>
          </w:p>
          <w:p w:rsidR="009E4170" w:rsidRPr="00146E07" w:rsidRDefault="009E4170" w:rsidP="00453C2D">
            <w:pPr>
              <w:jc w:val="center"/>
              <w:rPr>
                <w:rFonts w:ascii="Times New Roman" w:hAnsi="Times New Roman" w:cs="Times New Roman"/>
                <w:sz w:val="24"/>
                <w:szCs w:val="24"/>
                <w:lang w:val="kk-KZ"/>
              </w:rPr>
            </w:pPr>
          </w:p>
          <w:p w:rsidR="009E4170" w:rsidRPr="00146E07" w:rsidRDefault="004A1BD6" w:rsidP="00453C2D">
            <w:pPr>
              <w:jc w:val="center"/>
              <w:rPr>
                <w:rFonts w:ascii="Times New Roman" w:hAnsi="Times New Roman" w:cs="Times New Roman"/>
                <w:sz w:val="24"/>
                <w:szCs w:val="24"/>
                <w:lang w:val="kk-KZ"/>
              </w:rPr>
            </w:pPr>
            <w:r w:rsidRPr="00433EA7">
              <w:rPr>
                <w:szCs w:val="24"/>
                <w:lang w:val="kk-KZ"/>
              </w:rPr>
              <w:t>Print.</w:t>
            </w:r>
          </w:p>
        </w:tc>
        <w:tc>
          <w:tcPr>
            <w:tcW w:w="3119" w:type="dxa"/>
          </w:tcPr>
          <w:p w:rsidR="009E4170" w:rsidRPr="00146E07" w:rsidRDefault="009E4170" w:rsidP="00453C2D">
            <w:pPr>
              <w:jc w:val="center"/>
              <w:rPr>
                <w:rFonts w:ascii="Times New Roman" w:hAnsi="Times New Roman" w:cs="Times New Roman"/>
                <w:sz w:val="24"/>
                <w:szCs w:val="24"/>
                <w:lang w:val="en-US" w:eastAsia="zh-CN"/>
              </w:rPr>
            </w:pPr>
            <w:r w:rsidRPr="00146E07">
              <w:rPr>
                <w:rFonts w:ascii="Times New Roman" w:hAnsi="Times New Roman" w:cs="Times New Roman"/>
                <w:sz w:val="24"/>
                <w:szCs w:val="24"/>
                <w:lang w:val="en-US" w:eastAsia="zh-CN"/>
              </w:rPr>
              <w:t>Materials of the XI international scientific and practical conference «Science and civilization-2016» 30 January-07 February 2016, Volume 25. Technical sciences. Sheffield. Science and education LTD.,38-41 p. Britain</w:t>
            </w:r>
            <w:r w:rsidRPr="00146E07">
              <w:rPr>
                <w:rFonts w:ascii="Times New Roman" w:hAnsi="Times New Roman" w:cs="Times New Roman"/>
                <w:sz w:val="24"/>
                <w:szCs w:val="24"/>
                <w:lang w:val="kk-KZ" w:eastAsia="zh-CN"/>
              </w:rPr>
              <w:t>.</w:t>
            </w:r>
            <w:r w:rsidRPr="00146E07">
              <w:rPr>
                <w:rFonts w:ascii="Times New Roman" w:hAnsi="Times New Roman" w:cs="Times New Roman"/>
                <w:sz w:val="24"/>
                <w:szCs w:val="24"/>
                <w:lang w:val="en-US" w:eastAsia="zh-CN"/>
              </w:rPr>
              <w:t xml:space="preserve"> </w:t>
            </w:r>
            <w:r w:rsidRPr="00146E07">
              <w:rPr>
                <w:rFonts w:ascii="Times New Roman" w:hAnsi="Times New Roman" w:cs="Times New Roman"/>
                <w:sz w:val="24"/>
                <w:szCs w:val="24"/>
                <w:lang w:val="en-US"/>
              </w:rPr>
              <w:t xml:space="preserve">ISBN </w:t>
            </w:r>
            <w:r w:rsidRPr="00146E07">
              <w:rPr>
                <w:rFonts w:ascii="Times New Roman" w:hAnsi="Times New Roman" w:cs="Times New Roman"/>
                <w:sz w:val="24"/>
                <w:szCs w:val="24"/>
                <w:lang w:val="kk-KZ"/>
              </w:rPr>
              <w:t>978-</w:t>
            </w:r>
            <w:r w:rsidRPr="00146E07">
              <w:rPr>
                <w:rFonts w:ascii="Times New Roman" w:hAnsi="Times New Roman" w:cs="Times New Roman"/>
                <w:sz w:val="24"/>
                <w:szCs w:val="24"/>
                <w:lang w:val="en-US"/>
              </w:rPr>
              <w:t>966-8736-05-6</w:t>
            </w:r>
          </w:p>
        </w:tc>
        <w:tc>
          <w:tcPr>
            <w:tcW w:w="1276" w:type="dxa"/>
          </w:tcPr>
          <w:p w:rsidR="009E4170" w:rsidRPr="00146E07" w:rsidRDefault="009E4170" w:rsidP="00453C2D">
            <w:pPr>
              <w:jc w:val="center"/>
              <w:rPr>
                <w:rFonts w:ascii="Times New Roman" w:hAnsi="Times New Roman" w:cs="Times New Roman"/>
                <w:sz w:val="24"/>
                <w:szCs w:val="24"/>
                <w:lang w:val="kk-KZ"/>
              </w:rPr>
            </w:pPr>
            <w:r w:rsidRPr="00146E07">
              <w:rPr>
                <w:rFonts w:ascii="Times New Roman" w:hAnsi="Times New Roman" w:cs="Times New Roman"/>
                <w:sz w:val="24"/>
                <w:szCs w:val="24"/>
                <w:lang w:val="kk-KZ"/>
              </w:rPr>
              <w:t xml:space="preserve">0,2 </w:t>
            </w:r>
            <w:r w:rsidR="004A1BD6" w:rsidRPr="004A1BD6">
              <w:rPr>
                <w:rFonts w:ascii="Times New Roman" w:hAnsi="Times New Roman" w:cs="Times New Roman"/>
                <w:sz w:val="24"/>
                <w:szCs w:val="24"/>
                <w:lang w:val="kk-KZ"/>
              </w:rPr>
              <w:t>pp. l</w:t>
            </w:r>
          </w:p>
        </w:tc>
        <w:tc>
          <w:tcPr>
            <w:tcW w:w="1559" w:type="dxa"/>
          </w:tcPr>
          <w:p w:rsidR="009E4170" w:rsidRPr="00146E07" w:rsidRDefault="009E4170" w:rsidP="00453C2D">
            <w:pPr>
              <w:jc w:val="center"/>
              <w:rPr>
                <w:rFonts w:ascii="Times New Roman" w:hAnsi="Times New Roman" w:cs="Times New Roman"/>
                <w:sz w:val="24"/>
                <w:szCs w:val="24"/>
                <w:lang w:val="kk-KZ"/>
              </w:rPr>
            </w:pPr>
          </w:p>
        </w:tc>
      </w:tr>
      <w:tr w:rsidR="009E4170" w:rsidRPr="004A1BD6" w:rsidTr="009E4170">
        <w:tc>
          <w:tcPr>
            <w:tcW w:w="567" w:type="dxa"/>
          </w:tcPr>
          <w:p w:rsidR="009E4170" w:rsidRPr="00146E07" w:rsidRDefault="009E4170" w:rsidP="00453C2D">
            <w:pPr>
              <w:jc w:val="center"/>
              <w:rPr>
                <w:rFonts w:ascii="Times New Roman" w:hAnsi="Times New Roman" w:cs="Times New Roman"/>
                <w:sz w:val="24"/>
                <w:szCs w:val="24"/>
                <w:lang w:val="kk-KZ"/>
              </w:rPr>
            </w:pPr>
          </w:p>
        </w:tc>
        <w:tc>
          <w:tcPr>
            <w:tcW w:w="10207" w:type="dxa"/>
            <w:gridSpan w:val="5"/>
          </w:tcPr>
          <w:p w:rsidR="004A1BD6" w:rsidRPr="004A1BD6" w:rsidRDefault="004A1BD6" w:rsidP="004A1BD6">
            <w:pPr>
              <w:jc w:val="center"/>
              <w:rPr>
                <w:rFonts w:ascii="Times New Roman" w:hAnsi="Times New Roman" w:cs="Times New Roman"/>
                <w:b/>
                <w:sz w:val="24"/>
                <w:szCs w:val="24"/>
                <w:lang w:val="kk-KZ"/>
              </w:rPr>
            </w:pPr>
            <w:r w:rsidRPr="004A1BD6">
              <w:rPr>
                <w:rFonts w:ascii="Times New Roman" w:hAnsi="Times New Roman" w:cs="Times New Roman"/>
                <w:b/>
                <w:sz w:val="24"/>
                <w:szCs w:val="24"/>
                <w:lang w:val="kk-KZ"/>
              </w:rPr>
              <w:t>Scientific initiatives at international scientific and practical conferences</w:t>
            </w:r>
          </w:p>
          <w:p w:rsidR="009E4170" w:rsidRPr="004A1BD6" w:rsidRDefault="004A1BD6" w:rsidP="004A1BD6">
            <w:pPr>
              <w:jc w:val="center"/>
              <w:rPr>
                <w:rFonts w:ascii="Times New Roman" w:hAnsi="Times New Roman" w:cs="Times New Roman"/>
                <w:b/>
                <w:sz w:val="24"/>
                <w:szCs w:val="24"/>
                <w:lang w:val="kk-KZ"/>
              </w:rPr>
            </w:pPr>
            <w:r w:rsidRPr="004A1BD6">
              <w:rPr>
                <w:rFonts w:ascii="Times New Roman" w:hAnsi="Times New Roman" w:cs="Times New Roman"/>
                <w:b/>
                <w:sz w:val="24"/>
                <w:szCs w:val="24"/>
                <w:lang w:val="kk-KZ"/>
              </w:rPr>
              <w:t xml:space="preserve">           Scientific works in international scientific and Practical Conference – 5</w:t>
            </w:r>
          </w:p>
        </w:tc>
      </w:tr>
      <w:tr w:rsidR="009E4170" w:rsidRPr="00146E07" w:rsidTr="00146E07">
        <w:tc>
          <w:tcPr>
            <w:tcW w:w="567" w:type="dxa"/>
          </w:tcPr>
          <w:p w:rsidR="009E4170" w:rsidRPr="00146E07" w:rsidRDefault="006B3107" w:rsidP="00453C2D">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119" w:type="dxa"/>
          </w:tcPr>
          <w:p w:rsidR="009E4170" w:rsidRPr="00146E07" w:rsidRDefault="009E4170" w:rsidP="00453C2D">
            <w:pPr>
              <w:jc w:val="center"/>
              <w:rPr>
                <w:rFonts w:ascii="Times New Roman" w:hAnsi="Times New Roman" w:cs="Times New Roman"/>
                <w:sz w:val="24"/>
                <w:szCs w:val="24"/>
                <w:lang w:val="en-US"/>
              </w:rPr>
            </w:pPr>
            <w:r w:rsidRPr="00146E07">
              <w:rPr>
                <w:rFonts w:ascii="Times New Roman" w:hAnsi="Times New Roman" w:cs="Times New Roman"/>
                <w:sz w:val="24"/>
                <w:szCs w:val="24"/>
                <w:lang w:val="en-US"/>
              </w:rPr>
              <w:t>SOCIO-ECONOMIC ASPECTS AND PROSPECTS OF LABOR MARKET DEVELOPMENT</w:t>
            </w:r>
          </w:p>
        </w:tc>
        <w:tc>
          <w:tcPr>
            <w:tcW w:w="1134" w:type="dxa"/>
          </w:tcPr>
          <w:p w:rsidR="009E4170" w:rsidRPr="00146E07" w:rsidRDefault="00433EA7" w:rsidP="00453C2D">
            <w:pPr>
              <w:snapToGrid w:val="0"/>
              <w:jc w:val="center"/>
              <w:rPr>
                <w:rFonts w:ascii="Times New Roman" w:hAnsi="Times New Roman" w:cs="Times New Roman"/>
                <w:sz w:val="24"/>
                <w:szCs w:val="24"/>
                <w:lang w:val="kk-KZ"/>
              </w:rPr>
            </w:pPr>
            <w:r w:rsidRPr="00433EA7">
              <w:rPr>
                <w:szCs w:val="24"/>
                <w:lang w:val="kk-KZ"/>
              </w:rPr>
              <w:t>Print.</w:t>
            </w:r>
          </w:p>
          <w:p w:rsidR="009E4170" w:rsidRPr="00146E07" w:rsidRDefault="009E4170" w:rsidP="00453C2D">
            <w:pPr>
              <w:jc w:val="center"/>
              <w:rPr>
                <w:rFonts w:ascii="Times New Roman" w:hAnsi="Times New Roman" w:cs="Times New Roman"/>
                <w:sz w:val="24"/>
                <w:szCs w:val="24"/>
                <w:lang w:val="kk-KZ"/>
              </w:rPr>
            </w:pPr>
          </w:p>
          <w:p w:rsidR="009E4170" w:rsidRPr="00146E07" w:rsidRDefault="00433EA7" w:rsidP="00453C2D">
            <w:pPr>
              <w:jc w:val="center"/>
              <w:rPr>
                <w:rFonts w:ascii="Times New Roman" w:hAnsi="Times New Roman" w:cs="Times New Roman"/>
                <w:sz w:val="24"/>
                <w:szCs w:val="24"/>
                <w:lang w:val="kk-KZ"/>
              </w:rPr>
            </w:pPr>
            <w:r w:rsidRPr="00433EA7">
              <w:rPr>
                <w:szCs w:val="24"/>
                <w:lang w:val="kk-KZ"/>
              </w:rPr>
              <w:t>Print.</w:t>
            </w:r>
          </w:p>
        </w:tc>
        <w:tc>
          <w:tcPr>
            <w:tcW w:w="3119" w:type="dxa"/>
          </w:tcPr>
          <w:p w:rsidR="009E4170" w:rsidRPr="00146E07" w:rsidRDefault="009E4170" w:rsidP="00453C2D">
            <w:pPr>
              <w:jc w:val="center"/>
              <w:rPr>
                <w:rFonts w:ascii="Times New Roman" w:hAnsi="Times New Roman" w:cs="Times New Roman"/>
                <w:sz w:val="24"/>
                <w:szCs w:val="24"/>
                <w:lang w:val="en-US"/>
              </w:rPr>
            </w:pPr>
            <w:r w:rsidRPr="00146E07">
              <w:rPr>
                <w:rFonts w:ascii="Times New Roman" w:hAnsi="Times New Roman" w:cs="Times New Roman"/>
                <w:sz w:val="24"/>
                <w:szCs w:val="24"/>
                <w:lang w:val="en-US"/>
              </w:rPr>
              <w:t>EURASIAN CENTER OF INNOVATIVE DEVELOPMENT “DARA” GLOBAL SCIENCE AND INNOVATIONS 2020</w:t>
            </w:r>
          </w:p>
          <w:p w:rsidR="009E4170" w:rsidRPr="00146E07" w:rsidRDefault="009E4170" w:rsidP="00453C2D">
            <w:pPr>
              <w:jc w:val="center"/>
              <w:rPr>
                <w:rFonts w:ascii="Times New Roman" w:hAnsi="Times New Roman" w:cs="Times New Roman"/>
                <w:sz w:val="24"/>
                <w:szCs w:val="24"/>
              </w:rPr>
            </w:pPr>
            <w:proofErr w:type="spellStart"/>
            <w:r w:rsidRPr="00146E07">
              <w:rPr>
                <w:rFonts w:ascii="Times New Roman" w:hAnsi="Times New Roman" w:cs="Times New Roman"/>
                <w:sz w:val="24"/>
                <w:szCs w:val="24"/>
              </w:rPr>
              <w:t>Tashkent</w:t>
            </w:r>
            <w:proofErr w:type="spellEnd"/>
            <w:r w:rsidRPr="00146E07">
              <w:rPr>
                <w:rFonts w:ascii="Times New Roman" w:hAnsi="Times New Roman" w:cs="Times New Roman"/>
                <w:sz w:val="24"/>
                <w:szCs w:val="24"/>
              </w:rPr>
              <w:t xml:space="preserve">, </w:t>
            </w:r>
            <w:proofErr w:type="spellStart"/>
            <w:r w:rsidRPr="00146E07">
              <w:rPr>
                <w:rFonts w:ascii="Times New Roman" w:hAnsi="Times New Roman" w:cs="Times New Roman"/>
                <w:sz w:val="24"/>
                <w:szCs w:val="24"/>
              </w:rPr>
              <w:t>Uzbekistan</w:t>
            </w:r>
            <w:proofErr w:type="spellEnd"/>
            <w:r w:rsidRPr="00146E07">
              <w:rPr>
                <w:rFonts w:ascii="Times New Roman" w:hAnsi="Times New Roman" w:cs="Times New Roman"/>
                <w:sz w:val="24"/>
                <w:szCs w:val="24"/>
              </w:rPr>
              <w:t xml:space="preserve"> 2020, 447-451р.</w:t>
            </w:r>
          </w:p>
          <w:p w:rsidR="009E4170" w:rsidRPr="00146E07" w:rsidRDefault="009E4170" w:rsidP="00453C2D">
            <w:pPr>
              <w:jc w:val="center"/>
              <w:rPr>
                <w:rFonts w:ascii="Times New Roman" w:hAnsi="Times New Roman" w:cs="Times New Roman"/>
                <w:sz w:val="24"/>
                <w:szCs w:val="24"/>
              </w:rPr>
            </w:pPr>
            <w:r w:rsidRPr="00146E07">
              <w:rPr>
                <w:rFonts w:ascii="Times New Roman" w:hAnsi="Times New Roman" w:cs="Times New Roman"/>
                <w:sz w:val="24"/>
                <w:szCs w:val="24"/>
              </w:rPr>
              <w:t>ISBN 978-601-332-688-7</w:t>
            </w:r>
          </w:p>
        </w:tc>
        <w:tc>
          <w:tcPr>
            <w:tcW w:w="1276" w:type="dxa"/>
          </w:tcPr>
          <w:p w:rsidR="009E4170" w:rsidRPr="00146E07" w:rsidRDefault="009E4170" w:rsidP="00453C2D">
            <w:pPr>
              <w:jc w:val="center"/>
              <w:rPr>
                <w:rFonts w:ascii="Times New Roman" w:hAnsi="Times New Roman" w:cs="Times New Roman"/>
                <w:sz w:val="24"/>
                <w:szCs w:val="24"/>
                <w:lang w:val="kk-KZ"/>
              </w:rPr>
            </w:pPr>
            <w:r w:rsidRPr="00146E07">
              <w:rPr>
                <w:rFonts w:ascii="Times New Roman" w:hAnsi="Times New Roman" w:cs="Times New Roman"/>
                <w:sz w:val="24"/>
                <w:szCs w:val="24"/>
                <w:lang w:val="kk-KZ"/>
              </w:rPr>
              <w:t xml:space="preserve">0,3 </w:t>
            </w:r>
            <w:r w:rsidR="004A1BD6" w:rsidRPr="004A1BD6">
              <w:rPr>
                <w:rFonts w:ascii="Times New Roman" w:hAnsi="Times New Roman" w:cs="Times New Roman"/>
                <w:sz w:val="24"/>
                <w:szCs w:val="24"/>
                <w:lang w:val="kk-KZ"/>
              </w:rPr>
              <w:t>pp. l</w:t>
            </w:r>
          </w:p>
        </w:tc>
        <w:tc>
          <w:tcPr>
            <w:tcW w:w="1559" w:type="dxa"/>
          </w:tcPr>
          <w:p w:rsidR="009E4170" w:rsidRPr="00146E07" w:rsidRDefault="009E4170" w:rsidP="00453C2D">
            <w:pPr>
              <w:jc w:val="center"/>
              <w:rPr>
                <w:rFonts w:ascii="Times New Roman" w:hAnsi="Times New Roman" w:cs="Times New Roman"/>
                <w:sz w:val="24"/>
                <w:szCs w:val="24"/>
                <w:lang w:val="kk-KZ"/>
              </w:rPr>
            </w:pPr>
            <w:proofErr w:type="spellStart"/>
            <w:r w:rsidRPr="00146E07">
              <w:rPr>
                <w:rFonts w:ascii="Times New Roman" w:hAnsi="Times New Roman" w:cs="Times New Roman"/>
                <w:sz w:val="24"/>
                <w:szCs w:val="24"/>
              </w:rPr>
              <w:t>Kabash</w:t>
            </w:r>
            <w:proofErr w:type="spellEnd"/>
            <w:r w:rsidRPr="00146E07">
              <w:rPr>
                <w:rFonts w:ascii="Times New Roman" w:hAnsi="Times New Roman" w:cs="Times New Roman"/>
                <w:sz w:val="24"/>
                <w:szCs w:val="24"/>
              </w:rPr>
              <w:t xml:space="preserve"> </w:t>
            </w:r>
            <w:proofErr w:type="spellStart"/>
            <w:r w:rsidRPr="00146E07">
              <w:rPr>
                <w:rFonts w:ascii="Times New Roman" w:hAnsi="Times New Roman" w:cs="Times New Roman"/>
                <w:sz w:val="24"/>
                <w:szCs w:val="24"/>
              </w:rPr>
              <w:t>Karakoz</w:t>
            </w:r>
            <w:proofErr w:type="spellEnd"/>
          </w:p>
        </w:tc>
      </w:tr>
      <w:tr w:rsidR="009E4170" w:rsidRPr="00146E07" w:rsidTr="00146E07">
        <w:tc>
          <w:tcPr>
            <w:tcW w:w="567" w:type="dxa"/>
          </w:tcPr>
          <w:p w:rsidR="009E4170" w:rsidRPr="00146E07" w:rsidRDefault="006B3107" w:rsidP="00453C2D">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119" w:type="dxa"/>
          </w:tcPr>
          <w:p w:rsidR="009E4170" w:rsidRPr="00146E07" w:rsidRDefault="004A1BD6" w:rsidP="00453C2D">
            <w:pPr>
              <w:jc w:val="center"/>
              <w:rPr>
                <w:rFonts w:ascii="Times New Roman" w:hAnsi="Times New Roman" w:cs="Times New Roman"/>
                <w:sz w:val="24"/>
                <w:szCs w:val="24"/>
                <w:lang w:val="kk-KZ"/>
              </w:rPr>
            </w:pPr>
            <w:r w:rsidRPr="004A1BD6">
              <w:rPr>
                <w:rFonts w:ascii="Times New Roman" w:hAnsi="Times New Roman" w:cs="Times New Roman"/>
                <w:sz w:val="24"/>
                <w:szCs w:val="24"/>
                <w:lang w:val="kk-KZ"/>
              </w:rPr>
              <w:t>Public-private partnership in the formation of competitive personnel</w:t>
            </w:r>
          </w:p>
        </w:tc>
        <w:tc>
          <w:tcPr>
            <w:tcW w:w="1134" w:type="dxa"/>
          </w:tcPr>
          <w:p w:rsidR="009E4170" w:rsidRDefault="00433EA7" w:rsidP="00453C2D">
            <w:pPr>
              <w:jc w:val="center"/>
              <w:rPr>
                <w:szCs w:val="24"/>
                <w:lang w:val="kk-KZ"/>
              </w:rPr>
            </w:pPr>
            <w:r w:rsidRPr="00433EA7">
              <w:rPr>
                <w:szCs w:val="24"/>
                <w:lang w:val="kk-KZ"/>
              </w:rPr>
              <w:t>Print.</w:t>
            </w:r>
          </w:p>
          <w:p w:rsidR="00433EA7" w:rsidRPr="00146E07" w:rsidRDefault="00433EA7" w:rsidP="00453C2D">
            <w:pPr>
              <w:jc w:val="center"/>
              <w:rPr>
                <w:rFonts w:ascii="Times New Roman" w:hAnsi="Times New Roman" w:cs="Times New Roman"/>
                <w:sz w:val="24"/>
                <w:szCs w:val="24"/>
                <w:lang w:val="kk-KZ"/>
              </w:rPr>
            </w:pPr>
          </w:p>
          <w:p w:rsidR="009E4170" w:rsidRPr="00146E07" w:rsidRDefault="00433EA7" w:rsidP="00453C2D">
            <w:pPr>
              <w:jc w:val="center"/>
              <w:rPr>
                <w:rFonts w:ascii="Times New Roman" w:hAnsi="Times New Roman" w:cs="Times New Roman"/>
                <w:sz w:val="24"/>
                <w:szCs w:val="24"/>
                <w:lang w:val="kk-KZ"/>
              </w:rPr>
            </w:pPr>
            <w:r w:rsidRPr="00433EA7">
              <w:rPr>
                <w:szCs w:val="24"/>
                <w:lang w:val="kk-KZ"/>
              </w:rPr>
              <w:t>Print.</w:t>
            </w:r>
          </w:p>
        </w:tc>
        <w:tc>
          <w:tcPr>
            <w:tcW w:w="3119" w:type="dxa"/>
          </w:tcPr>
          <w:p w:rsidR="004A1BD6" w:rsidRPr="004A1BD6" w:rsidRDefault="004A1BD6" w:rsidP="004A1BD6">
            <w:pPr>
              <w:jc w:val="center"/>
              <w:rPr>
                <w:rFonts w:ascii="Times New Roman" w:hAnsi="Times New Roman" w:cs="Times New Roman"/>
                <w:sz w:val="24"/>
                <w:szCs w:val="24"/>
                <w:lang w:val="kk-KZ"/>
              </w:rPr>
            </w:pPr>
            <w:r w:rsidRPr="004A1BD6">
              <w:rPr>
                <w:rFonts w:ascii="Times New Roman" w:hAnsi="Times New Roman" w:cs="Times New Roman"/>
                <w:sz w:val="24"/>
                <w:szCs w:val="24"/>
                <w:lang w:val="kk-KZ"/>
              </w:rPr>
              <w:t>Collection of materials of the international scientific and practical conference</w:t>
            </w:r>
          </w:p>
          <w:p w:rsidR="004A1BD6" w:rsidRPr="004A1BD6" w:rsidRDefault="004A1BD6" w:rsidP="004A1BD6">
            <w:pPr>
              <w:jc w:val="center"/>
              <w:rPr>
                <w:rFonts w:ascii="Times New Roman" w:hAnsi="Times New Roman" w:cs="Times New Roman"/>
                <w:sz w:val="24"/>
                <w:szCs w:val="24"/>
                <w:lang w:val="kk-KZ"/>
              </w:rPr>
            </w:pPr>
            <w:r w:rsidRPr="004A1BD6">
              <w:rPr>
                <w:rFonts w:ascii="Times New Roman" w:hAnsi="Times New Roman" w:cs="Times New Roman"/>
                <w:sz w:val="24"/>
                <w:szCs w:val="24"/>
                <w:lang w:val="kk-KZ"/>
              </w:rPr>
              <w:t xml:space="preserve">Integration of science, education and production of the industrial state </w:t>
            </w:r>
          </w:p>
          <w:p w:rsidR="009E4170" w:rsidRPr="00146E07" w:rsidRDefault="004A1BD6" w:rsidP="004A1BD6">
            <w:pPr>
              <w:jc w:val="center"/>
              <w:rPr>
                <w:rFonts w:ascii="Times New Roman" w:hAnsi="Times New Roman" w:cs="Times New Roman"/>
                <w:sz w:val="24"/>
                <w:szCs w:val="24"/>
                <w:lang w:val="kk-KZ"/>
              </w:rPr>
            </w:pPr>
            <w:r w:rsidRPr="004A1BD6">
              <w:rPr>
                <w:rFonts w:ascii="Times New Roman" w:hAnsi="Times New Roman" w:cs="Times New Roman"/>
                <w:sz w:val="24"/>
                <w:szCs w:val="24"/>
                <w:lang w:val="kk-KZ"/>
              </w:rPr>
              <w:t>Nur-Sultan: "Master of" ZHSHS, 2020, 146-149 p. ISBN 978-601-326-405-9</w:t>
            </w:r>
          </w:p>
        </w:tc>
        <w:tc>
          <w:tcPr>
            <w:tcW w:w="1276" w:type="dxa"/>
          </w:tcPr>
          <w:p w:rsidR="009E4170" w:rsidRPr="00146E07" w:rsidRDefault="009E4170" w:rsidP="00453C2D">
            <w:pPr>
              <w:jc w:val="center"/>
              <w:rPr>
                <w:rFonts w:ascii="Times New Roman" w:hAnsi="Times New Roman" w:cs="Times New Roman"/>
                <w:sz w:val="24"/>
                <w:szCs w:val="24"/>
                <w:lang w:val="kk-KZ"/>
              </w:rPr>
            </w:pPr>
            <w:r w:rsidRPr="00146E07">
              <w:rPr>
                <w:rFonts w:ascii="Times New Roman" w:hAnsi="Times New Roman" w:cs="Times New Roman"/>
                <w:sz w:val="24"/>
                <w:szCs w:val="24"/>
                <w:lang w:val="kk-KZ"/>
              </w:rPr>
              <w:t xml:space="preserve">0,3 </w:t>
            </w:r>
            <w:r w:rsidR="004A1BD6" w:rsidRPr="004A1BD6">
              <w:rPr>
                <w:rFonts w:ascii="Times New Roman" w:hAnsi="Times New Roman" w:cs="Times New Roman"/>
                <w:sz w:val="24"/>
                <w:szCs w:val="24"/>
                <w:lang w:val="kk-KZ"/>
              </w:rPr>
              <w:t>pp. l</w:t>
            </w:r>
          </w:p>
        </w:tc>
        <w:tc>
          <w:tcPr>
            <w:tcW w:w="1559" w:type="dxa"/>
          </w:tcPr>
          <w:p w:rsidR="009E4170" w:rsidRPr="00146E07" w:rsidRDefault="009E4170" w:rsidP="00453C2D">
            <w:pPr>
              <w:jc w:val="center"/>
              <w:rPr>
                <w:rFonts w:ascii="Times New Roman" w:hAnsi="Times New Roman" w:cs="Times New Roman"/>
                <w:sz w:val="24"/>
                <w:szCs w:val="24"/>
                <w:lang w:val="kk-KZ"/>
              </w:rPr>
            </w:pPr>
            <w:proofErr w:type="spellStart"/>
            <w:r w:rsidRPr="00146E07">
              <w:rPr>
                <w:rFonts w:ascii="Times New Roman" w:hAnsi="Times New Roman" w:cs="Times New Roman"/>
                <w:sz w:val="24"/>
                <w:szCs w:val="24"/>
              </w:rPr>
              <w:t>Kabash</w:t>
            </w:r>
            <w:proofErr w:type="spellEnd"/>
            <w:r w:rsidRPr="00146E07">
              <w:rPr>
                <w:rFonts w:ascii="Times New Roman" w:hAnsi="Times New Roman" w:cs="Times New Roman"/>
                <w:sz w:val="24"/>
                <w:szCs w:val="24"/>
              </w:rPr>
              <w:t xml:space="preserve"> </w:t>
            </w:r>
            <w:proofErr w:type="spellStart"/>
            <w:r w:rsidRPr="00146E07">
              <w:rPr>
                <w:rFonts w:ascii="Times New Roman" w:hAnsi="Times New Roman" w:cs="Times New Roman"/>
                <w:sz w:val="24"/>
                <w:szCs w:val="24"/>
              </w:rPr>
              <w:t>Karakoz</w:t>
            </w:r>
            <w:proofErr w:type="spellEnd"/>
          </w:p>
        </w:tc>
      </w:tr>
      <w:tr w:rsidR="009E4170" w:rsidRPr="00146E07" w:rsidTr="00146E07">
        <w:tc>
          <w:tcPr>
            <w:tcW w:w="567" w:type="dxa"/>
          </w:tcPr>
          <w:p w:rsidR="009E4170" w:rsidRPr="00146E07" w:rsidRDefault="006B3107" w:rsidP="00453C2D">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3119" w:type="dxa"/>
          </w:tcPr>
          <w:p w:rsidR="009E4170" w:rsidRPr="004A1BD6" w:rsidRDefault="004A1BD6" w:rsidP="00453C2D">
            <w:pPr>
              <w:rPr>
                <w:rFonts w:ascii="Times New Roman" w:hAnsi="Times New Roman" w:cs="Times New Roman"/>
                <w:sz w:val="24"/>
                <w:szCs w:val="24"/>
                <w:lang w:val="en-US"/>
              </w:rPr>
            </w:pPr>
            <w:r w:rsidRPr="004A1BD6">
              <w:rPr>
                <w:rFonts w:ascii="Times New Roman" w:hAnsi="Times New Roman" w:cs="Times New Roman"/>
                <w:sz w:val="24"/>
                <w:szCs w:val="24"/>
                <w:lang w:val="en-US"/>
              </w:rPr>
              <w:t>Integration, theory and practice in the formation of the organization of entrepreneurial activity</w:t>
            </w:r>
          </w:p>
        </w:tc>
        <w:tc>
          <w:tcPr>
            <w:tcW w:w="1134" w:type="dxa"/>
          </w:tcPr>
          <w:p w:rsidR="009E4170" w:rsidRPr="00146E07" w:rsidRDefault="00433EA7" w:rsidP="00453C2D">
            <w:pPr>
              <w:snapToGrid w:val="0"/>
              <w:jc w:val="center"/>
              <w:rPr>
                <w:rFonts w:ascii="Times New Roman" w:hAnsi="Times New Roman" w:cs="Times New Roman"/>
                <w:sz w:val="24"/>
                <w:szCs w:val="24"/>
                <w:lang w:val="kk-KZ"/>
              </w:rPr>
            </w:pPr>
            <w:r w:rsidRPr="00433EA7">
              <w:rPr>
                <w:szCs w:val="24"/>
                <w:lang w:val="kk-KZ"/>
              </w:rPr>
              <w:t>Print.</w:t>
            </w:r>
            <w:r w:rsidR="009E4170" w:rsidRPr="00146E07">
              <w:rPr>
                <w:rFonts w:ascii="Times New Roman" w:hAnsi="Times New Roman" w:cs="Times New Roman"/>
                <w:sz w:val="24"/>
                <w:szCs w:val="24"/>
                <w:lang w:val="kk-KZ"/>
              </w:rPr>
              <w:t xml:space="preserve"> </w:t>
            </w:r>
          </w:p>
          <w:p w:rsidR="009E4170" w:rsidRPr="00146E07" w:rsidRDefault="009E4170" w:rsidP="00453C2D">
            <w:pPr>
              <w:jc w:val="center"/>
              <w:rPr>
                <w:rFonts w:ascii="Times New Roman" w:hAnsi="Times New Roman" w:cs="Times New Roman"/>
                <w:sz w:val="24"/>
                <w:szCs w:val="24"/>
                <w:lang w:val="kk-KZ"/>
              </w:rPr>
            </w:pPr>
          </w:p>
          <w:p w:rsidR="009E4170" w:rsidRPr="00146E07" w:rsidRDefault="00433EA7" w:rsidP="00453C2D">
            <w:pPr>
              <w:jc w:val="center"/>
              <w:rPr>
                <w:rFonts w:ascii="Times New Roman" w:hAnsi="Times New Roman" w:cs="Times New Roman"/>
                <w:sz w:val="24"/>
                <w:szCs w:val="24"/>
                <w:lang w:val="kk-KZ"/>
              </w:rPr>
            </w:pPr>
            <w:r w:rsidRPr="00433EA7">
              <w:rPr>
                <w:szCs w:val="24"/>
                <w:lang w:val="kk-KZ"/>
              </w:rPr>
              <w:t>Print.</w:t>
            </w:r>
          </w:p>
        </w:tc>
        <w:tc>
          <w:tcPr>
            <w:tcW w:w="3119" w:type="dxa"/>
          </w:tcPr>
          <w:p w:rsidR="009E4170" w:rsidRPr="00146E07" w:rsidRDefault="004A1BD6" w:rsidP="00453C2D">
            <w:pPr>
              <w:jc w:val="center"/>
              <w:rPr>
                <w:rFonts w:ascii="Times New Roman" w:hAnsi="Times New Roman" w:cs="Times New Roman"/>
                <w:sz w:val="24"/>
                <w:szCs w:val="24"/>
                <w:lang w:val="kk-KZ"/>
              </w:rPr>
            </w:pPr>
            <w:r w:rsidRPr="004A1BD6">
              <w:rPr>
                <w:rFonts w:ascii="Times New Roman" w:hAnsi="Times New Roman" w:cs="Times New Roman"/>
                <w:sz w:val="24"/>
                <w:szCs w:val="24"/>
                <w:lang w:val="kk-KZ"/>
              </w:rPr>
              <w:t>Collection of materials of the international scientific and practical conference "Economy of modern Kazakhstan: problems and prospects of development": Astana: "Master of" ZHSHS, 2019, 143-147 p. ISBN 978-601-326-285-7</w:t>
            </w:r>
          </w:p>
        </w:tc>
        <w:tc>
          <w:tcPr>
            <w:tcW w:w="1276" w:type="dxa"/>
          </w:tcPr>
          <w:p w:rsidR="009E4170" w:rsidRPr="00146E07" w:rsidRDefault="009E4170" w:rsidP="00453C2D">
            <w:pPr>
              <w:jc w:val="center"/>
              <w:rPr>
                <w:rFonts w:ascii="Times New Roman" w:hAnsi="Times New Roman" w:cs="Times New Roman"/>
                <w:sz w:val="24"/>
                <w:szCs w:val="24"/>
                <w:lang w:val="kk-KZ"/>
              </w:rPr>
            </w:pPr>
            <w:r w:rsidRPr="00146E07">
              <w:rPr>
                <w:rFonts w:ascii="Times New Roman" w:hAnsi="Times New Roman" w:cs="Times New Roman"/>
                <w:sz w:val="24"/>
                <w:szCs w:val="24"/>
                <w:lang w:val="kk-KZ"/>
              </w:rPr>
              <w:t xml:space="preserve">0,3 </w:t>
            </w:r>
            <w:r w:rsidR="004A1BD6" w:rsidRPr="004A1BD6">
              <w:rPr>
                <w:rFonts w:ascii="Times New Roman" w:hAnsi="Times New Roman" w:cs="Times New Roman"/>
                <w:sz w:val="24"/>
                <w:szCs w:val="24"/>
                <w:lang w:val="kk-KZ"/>
              </w:rPr>
              <w:t>pp. l</w:t>
            </w:r>
          </w:p>
        </w:tc>
        <w:tc>
          <w:tcPr>
            <w:tcW w:w="1559" w:type="dxa"/>
          </w:tcPr>
          <w:p w:rsidR="009E4170" w:rsidRPr="00146E07" w:rsidRDefault="009E4170" w:rsidP="00453C2D">
            <w:pPr>
              <w:jc w:val="center"/>
              <w:rPr>
                <w:rFonts w:ascii="Times New Roman" w:hAnsi="Times New Roman" w:cs="Times New Roman"/>
                <w:sz w:val="24"/>
                <w:szCs w:val="24"/>
                <w:lang w:val="kk-KZ"/>
              </w:rPr>
            </w:pPr>
          </w:p>
        </w:tc>
      </w:tr>
      <w:tr w:rsidR="009E4170" w:rsidRPr="00146E07" w:rsidTr="00146E07">
        <w:tc>
          <w:tcPr>
            <w:tcW w:w="567" w:type="dxa"/>
          </w:tcPr>
          <w:p w:rsidR="009E4170" w:rsidRPr="00146E07" w:rsidRDefault="006B3107" w:rsidP="00453C2D">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119" w:type="dxa"/>
          </w:tcPr>
          <w:p w:rsidR="009E4170" w:rsidRPr="004A1BD6" w:rsidRDefault="004A1BD6" w:rsidP="00453C2D">
            <w:pPr>
              <w:rPr>
                <w:rFonts w:ascii="Times New Roman" w:hAnsi="Times New Roman" w:cs="Times New Roman"/>
                <w:sz w:val="24"/>
                <w:szCs w:val="24"/>
                <w:lang w:val="en-US"/>
              </w:rPr>
            </w:pPr>
            <w:r w:rsidRPr="004A1BD6">
              <w:rPr>
                <w:rFonts w:ascii="Times New Roman" w:hAnsi="Times New Roman" w:cs="Times New Roman"/>
                <w:sz w:val="24"/>
                <w:szCs w:val="24"/>
                <w:lang w:val="en-US"/>
              </w:rPr>
              <w:t>Modernization of classical forms of teaching based on innovative technologies</w:t>
            </w:r>
          </w:p>
        </w:tc>
        <w:tc>
          <w:tcPr>
            <w:tcW w:w="1134" w:type="dxa"/>
          </w:tcPr>
          <w:p w:rsidR="009E4170" w:rsidRPr="00146E07" w:rsidRDefault="00433EA7" w:rsidP="00453C2D">
            <w:pPr>
              <w:jc w:val="center"/>
              <w:rPr>
                <w:rFonts w:ascii="Times New Roman" w:hAnsi="Times New Roman" w:cs="Times New Roman"/>
                <w:sz w:val="24"/>
                <w:szCs w:val="24"/>
                <w:lang w:val="kk-KZ"/>
              </w:rPr>
            </w:pPr>
            <w:r w:rsidRPr="00433EA7">
              <w:rPr>
                <w:szCs w:val="24"/>
                <w:lang w:val="kk-KZ"/>
              </w:rPr>
              <w:t>Print.</w:t>
            </w:r>
          </w:p>
          <w:p w:rsidR="009E4170" w:rsidRPr="00146E07" w:rsidRDefault="00433EA7" w:rsidP="00453C2D">
            <w:pPr>
              <w:jc w:val="center"/>
              <w:rPr>
                <w:rFonts w:ascii="Times New Roman" w:hAnsi="Times New Roman" w:cs="Times New Roman"/>
                <w:sz w:val="24"/>
                <w:szCs w:val="24"/>
                <w:lang w:val="kk-KZ"/>
              </w:rPr>
            </w:pPr>
            <w:r w:rsidRPr="00433EA7">
              <w:rPr>
                <w:szCs w:val="24"/>
                <w:lang w:val="kk-KZ"/>
              </w:rPr>
              <w:t>Print.</w:t>
            </w:r>
          </w:p>
        </w:tc>
        <w:tc>
          <w:tcPr>
            <w:tcW w:w="3119" w:type="dxa"/>
          </w:tcPr>
          <w:p w:rsidR="009E4170" w:rsidRPr="00146E07" w:rsidRDefault="009E4170" w:rsidP="00453C2D">
            <w:pPr>
              <w:jc w:val="center"/>
              <w:rPr>
                <w:rFonts w:ascii="Times New Roman" w:hAnsi="Times New Roman" w:cs="Times New Roman"/>
                <w:sz w:val="24"/>
                <w:szCs w:val="24"/>
                <w:lang w:val="en-US" w:eastAsia="zh-CN"/>
              </w:rPr>
            </w:pPr>
            <w:r w:rsidRPr="00146E07">
              <w:rPr>
                <w:rFonts w:ascii="Times New Roman" w:hAnsi="Times New Roman" w:cs="Times New Roman"/>
                <w:sz w:val="24"/>
                <w:szCs w:val="24"/>
                <w:lang w:val="kk-KZ" w:eastAsia="zh-CN"/>
              </w:rPr>
              <w:t xml:space="preserve">Materiały </w:t>
            </w:r>
          </w:p>
          <w:p w:rsidR="009E4170" w:rsidRPr="00146E07" w:rsidRDefault="009E4170" w:rsidP="00453C2D">
            <w:pPr>
              <w:jc w:val="center"/>
              <w:rPr>
                <w:rFonts w:ascii="Times New Roman" w:hAnsi="Times New Roman" w:cs="Times New Roman"/>
                <w:sz w:val="24"/>
                <w:szCs w:val="24"/>
              </w:rPr>
            </w:pPr>
            <w:r w:rsidRPr="00146E07">
              <w:rPr>
                <w:rFonts w:ascii="Times New Roman" w:hAnsi="Times New Roman" w:cs="Times New Roman"/>
                <w:sz w:val="24"/>
                <w:szCs w:val="24"/>
                <w:lang w:val="kk-KZ" w:eastAsia="zh-CN"/>
              </w:rPr>
              <w:t xml:space="preserve">VII </w:t>
            </w:r>
            <w:r w:rsidRPr="00146E07">
              <w:rPr>
                <w:rFonts w:ascii="Times New Roman" w:hAnsi="Times New Roman" w:cs="Times New Roman"/>
                <w:sz w:val="24"/>
                <w:szCs w:val="24"/>
                <w:lang w:val="kk-KZ"/>
              </w:rPr>
              <w:t>Międzynarodowa</w:t>
            </w:r>
            <w:r w:rsidRPr="00146E07">
              <w:rPr>
                <w:rFonts w:ascii="Times New Roman" w:hAnsi="Times New Roman" w:cs="Times New Roman"/>
                <w:sz w:val="24"/>
                <w:szCs w:val="24"/>
                <w:lang w:val="kk-KZ" w:eastAsia="zh-CN"/>
              </w:rPr>
              <w:t xml:space="preserve"> naukowi-praktycznej konferencji «</w:t>
            </w:r>
            <w:proofErr w:type="spellStart"/>
            <w:r w:rsidRPr="00146E07">
              <w:rPr>
                <w:rFonts w:ascii="Times New Roman" w:hAnsi="Times New Roman" w:cs="Times New Roman"/>
                <w:sz w:val="24"/>
                <w:szCs w:val="24"/>
                <w:lang w:val="en-US" w:eastAsia="zh-CN"/>
              </w:rPr>
              <w:t>Wyksztalcenie</w:t>
            </w:r>
            <w:proofErr w:type="spellEnd"/>
            <w:r w:rsidRPr="00146E07">
              <w:rPr>
                <w:rFonts w:ascii="Times New Roman" w:hAnsi="Times New Roman" w:cs="Times New Roman"/>
                <w:sz w:val="24"/>
                <w:szCs w:val="24"/>
                <w:lang w:val="en-US" w:eastAsia="zh-CN"/>
              </w:rPr>
              <w:t xml:space="preserve">  </w:t>
            </w:r>
            <w:proofErr w:type="spellStart"/>
            <w:r w:rsidRPr="00146E07">
              <w:rPr>
                <w:rFonts w:ascii="Times New Roman" w:hAnsi="Times New Roman" w:cs="Times New Roman"/>
                <w:sz w:val="24"/>
                <w:szCs w:val="24"/>
                <w:lang w:val="en-US" w:eastAsia="zh-CN"/>
              </w:rPr>
              <w:t>i</w:t>
            </w:r>
            <w:proofErr w:type="spellEnd"/>
            <w:r w:rsidRPr="00146E07">
              <w:rPr>
                <w:rFonts w:ascii="Times New Roman" w:hAnsi="Times New Roman" w:cs="Times New Roman"/>
                <w:sz w:val="24"/>
                <w:szCs w:val="24"/>
                <w:lang w:val="en-US" w:eastAsia="zh-CN"/>
              </w:rPr>
              <w:t xml:space="preserve"> </w:t>
            </w:r>
            <w:proofErr w:type="spellStart"/>
            <w:r w:rsidRPr="00146E07">
              <w:rPr>
                <w:rFonts w:ascii="Times New Roman" w:hAnsi="Times New Roman" w:cs="Times New Roman"/>
                <w:sz w:val="24"/>
                <w:szCs w:val="24"/>
                <w:lang w:val="en-US" w:eastAsia="zh-CN"/>
              </w:rPr>
              <w:t>nauka</w:t>
            </w:r>
            <w:proofErr w:type="spellEnd"/>
            <w:r w:rsidRPr="00146E07">
              <w:rPr>
                <w:rFonts w:ascii="Times New Roman" w:hAnsi="Times New Roman" w:cs="Times New Roman"/>
                <w:sz w:val="24"/>
                <w:szCs w:val="24"/>
                <w:lang w:val="en-US" w:eastAsia="zh-CN"/>
              </w:rPr>
              <w:t xml:space="preserve"> bez granic-2011</w:t>
            </w:r>
            <w:r w:rsidRPr="00146E07">
              <w:rPr>
                <w:rFonts w:ascii="Times New Roman" w:hAnsi="Times New Roman" w:cs="Times New Roman"/>
                <w:sz w:val="24"/>
                <w:szCs w:val="24"/>
                <w:lang w:val="kk-KZ" w:eastAsia="zh-CN"/>
              </w:rPr>
              <w:t xml:space="preserve">» Volume </w:t>
            </w:r>
            <w:r w:rsidRPr="00146E07">
              <w:rPr>
                <w:rFonts w:ascii="Times New Roman" w:hAnsi="Times New Roman" w:cs="Times New Roman"/>
                <w:sz w:val="24"/>
                <w:szCs w:val="24"/>
                <w:lang w:val="en-US" w:eastAsia="zh-CN"/>
              </w:rPr>
              <w:t>27</w:t>
            </w:r>
            <w:r w:rsidRPr="00146E07">
              <w:rPr>
                <w:rFonts w:ascii="Times New Roman" w:hAnsi="Times New Roman" w:cs="Times New Roman"/>
                <w:sz w:val="24"/>
                <w:szCs w:val="24"/>
                <w:lang w:val="kk-KZ" w:eastAsia="zh-CN"/>
              </w:rPr>
              <w:t xml:space="preserve">. </w:t>
            </w:r>
            <w:proofErr w:type="spellStart"/>
            <w:r w:rsidRPr="00146E07">
              <w:rPr>
                <w:rFonts w:ascii="Times New Roman" w:hAnsi="Times New Roman" w:cs="Times New Roman"/>
                <w:sz w:val="24"/>
                <w:szCs w:val="24"/>
                <w:lang w:val="en-US" w:eastAsia="zh-CN"/>
              </w:rPr>
              <w:t>Matematyka</w:t>
            </w:r>
            <w:proofErr w:type="spellEnd"/>
            <w:r w:rsidRPr="00146E07">
              <w:rPr>
                <w:rFonts w:ascii="Times New Roman" w:hAnsi="Times New Roman" w:cs="Times New Roman"/>
                <w:sz w:val="24"/>
                <w:szCs w:val="24"/>
                <w:lang w:val="en-US" w:eastAsia="zh-CN"/>
              </w:rPr>
              <w:t xml:space="preserve">. </w:t>
            </w:r>
            <w:proofErr w:type="spellStart"/>
            <w:r w:rsidRPr="00146E07">
              <w:rPr>
                <w:rFonts w:ascii="Times New Roman" w:hAnsi="Times New Roman" w:cs="Times New Roman"/>
                <w:sz w:val="24"/>
                <w:szCs w:val="24"/>
                <w:lang w:val="en-US" w:eastAsia="zh-CN"/>
              </w:rPr>
              <w:t>Nowoczesne</w:t>
            </w:r>
            <w:proofErr w:type="spellEnd"/>
            <w:r w:rsidRPr="00146E07">
              <w:rPr>
                <w:rFonts w:ascii="Times New Roman" w:hAnsi="Times New Roman" w:cs="Times New Roman"/>
                <w:sz w:val="24"/>
                <w:szCs w:val="24"/>
                <w:lang w:val="en-US" w:eastAsia="zh-CN"/>
              </w:rPr>
              <w:t xml:space="preserve"> </w:t>
            </w:r>
            <w:proofErr w:type="spellStart"/>
            <w:r w:rsidRPr="00146E07">
              <w:rPr>
                <w:rFonts w:ascii="Times New Roman" w:hAnsi="Times New Roman" w:cs="Times New Roman"/>
                <w:sz w:val="24"/>
                <w:szCs w:val="24"/>
                <w:lang w:val="en-US" w:eastAsia="zh-CN"/>
              </w:rPr>
              <w:t>informacyjne</w:t>
            </w:r>
            <w:proofErr w:type="spellEnd"/>
            <w:r w:rsidRPr="00146E07">
              <w:rPr>
                <w:rFonts w:ascii="Times New Roman" w:hAnsi="Times New Roman" w:cs="Times New Roman"/>
                <w:sz w:val="24"/>
                <w:szCs w:val="24"/>
                <w:lang w:val="en-US" w:eastAsia="zh-CN"/>
              </w:rPr>
              <w:t xml:space="preserve"> </w:t>
            </w:r>
            <w:proofErr w:type="spellStart"/>
            <w:r w:rsidRPr="00146E07">
              <w:rPr>
                <w:rFonts w:ascii="Times New Roman" w:hAnsi="Times New Roman" w:cs="Times New Roman"/>
                <w:sz w:val="24"/>
                <w:szCs w:val="24"/>
                <w:lang w:val="en-US" w:eastAsia="zh-CN"/>
              </w:rPr>
              <w:t>technologie</w:t>
            </w:r>
            <w:proofErr w:type="spellEnd"/>
            <w:r w:rsidRPr="00146E07">
              <w:rPr>
                <w:rFonts w:ascii="Times New Roman" w:hAnsi="Times New Roman" w:cs="Times New Roman"/>
                <w:sz w:val="24"/>
                <w:szCs w:val="24"/>
                <w:lang w:val="en-US" w:eastAsia="zh-CN"/>
              </w:rPr>
              <w:t xml:space="preserve">. </w:t>
            </w:r>
            <w:proofErr w:type="spellStart"/>
            <w:r w:rsidRPr="00146E07">
              <w:rPr>
                <w:rFonts w:ascii="Times New Roman" w:hAnsi="Times New Roman" w:cs="Times New Roman"/>
                <w:sz w:val="24"/>
                <w:szCs w:val="24"/>
                <w:lang w:val="en-US" w:eastAsia="zh-CN"/>
              </w:rPr>
              <w:t>Przemysl</w:t>
            </w:r>
            <w:proofErr w:type="spellEnd"/>
            <w:r w:rsidRPr="00146E07">
              <w:rPr>
                <w:rFonts w:ascii="Times New Roman" w:hAnsi="Times New Roman" w:cs="Times New Roman"/>
                <w:sz w:val="24"/>
                <w:szCs w:val="24"/>
                <w:lang w:val="en-US" w:eastAsia="zh-CN"/>
              </w:rPr>
              <w:t xml:space="preserve">. </w:t>
            </w:r>
            <w:proofErr w:type="spellStart"/>
            <w:r w:rsidRPr="00146E07">
              <w:rPr>
                <w:rFonts w:ascii="Times New Roman" w:hAnsi="Times New Roman" w:cs="Times New Roman"/>
                <w:sz w:val="24"/>
                <w:szCs w:val="24"/>
                <w:lang w:val="en-US" w:eastAsia="zh-CN"/>
              </w:rPr>
              <w:t>Techniczne</w:t>
            </w:r>
            <w:proofErr w:type="spellEnd"/>
            <w:r w:rsidRPr="00146E07">
              <w:rPr>
                <w:rFonts w:ascii="Times New Roman" w:hAnsi="Times New Roman" w:cs="Times New Roman"/>
                <w:sz w:val="24"/>
                <w:szCs w:val="24"/>
                <w:lang w:val="en-US" w:eastAsia="zh-CN"/>
              </w:rPr>
              <w:t xml:space="preserve"> </w:t>
            </w:r>
            <w:proofErr w:type="spellStart"/>
            <w:r w:rsidRPr="00146E07">
              <w:rPr>
                <w:rFonts w:ascii="Times New Roman" w:hAnsi="Times New Roman" w:cs="Times New Roman"/>
                <w:sz w:val="24"/>
                <w:szCs w:val="24"/>
                <w:lang w:val="en-US" w:eastAsia="zh-CN"/>
              </w:rPr>
              <w:t>nauki</w:t>
            </w:r>
            <w:proofErr w:type="spellEnd"/>
            <w:r w:rsidRPr="00146E07">
              <w:rPr>
                <w:rFonts w:ascii="Times New Roman" w:hAnsi="Times New Roman" w:cs="Times New Roman"/>
                <w:sz w:val="24"/>
                <w:szCs w:val="24"/>
                <w:lang w:val="en-US" w:eastAsia="zh-CN"/>
              </w:rPr>
              <w:t xml:space="preserve">. </w:t>
            </w:r>
            <w:proofErr w:type="spellStart"/>
            <w:r w:rsidRPr="00146E07">
              <w:rPr>
                <w:rFonts w:ascii="Times New Roman" w:hAnsi="Times New Roman" w:cs="Times New Roman"/>
                <w:sz w:val="24"/>
                <w:szCs w:val="24"/>
                <w:lang w:val="en-US" w:eastAsia="zh-CN"/>
              </w:rPr>
              <w:t>Nauka</w:t>
            </w:r>
            <w:proofErr w:type="spellEnd"/>
            <w:r w:rsidRPr="00146E07">
              <w:rPr>
                <w:rFonts w:ascii="Times New Roman" w:hAnsi="Times New Roman" w:cs="Times New Roman"/>
                <w:sz w:val="24"/>
                <w:szCs w:val="24"/>
                <w:lang w:val="en-US" w:eastAsia="zh-CN"/>
              </w:rPr>
              <w:t xml:space="preserve"> </w:t>
            </w:r>
            <w:proofErr w:type="spellStart"/>
            <w:r w:rsidRPr="00146E07">
              <w:rPr>
                <w:rFonts w:ascii="Times New Roman" w:hAnsi="Times New Roman" w:cs="Times New Roman"/>
                <w:sz w:val="24"/>
                <w:szCs w:val="24"/>
                <w:lang w:val="en-US" w:eastAsia="zh-CN"/>
              </w:rPr>
              <w:t>i</w:t>
            </w:r>
            <w:proofErr w:type="spellEnd"/>
            <w:r w:rsidRPr="00146E07">
              <w:rPr>
                <w:rFonts w:ascii="Times New Roman" w:hAnsi="Times New Roman" w:cs="Times New Roman"/>
                <w:sz w:val="24"/>
                <w:szCs w:val="24"/>
                <w:lang w:val="en-US" w:eastAsia="zh-CN"/>
              </w:rPr>
              <w:t xml:space="preserve"> </w:t>
            </w:r>
            <w:proofErr w:type="spellStart"/>
            <w:r w:rsidRPr="00146E07">
              <w:rPr>
                <w:rFonts w:ascii="Times New Roman" w:hAnsi="Times New Roman" w:cs="Times New Roman"/>
                <w:sz w:val="24"/>
                <w:szCs w:val="24"/>
                <w:lang w:val="en-US" w:eastAsia="zh-CN"/>
              </w:rPr>
              <w:t>studia</w:t>
            </w:r>
            <w:proofErr w:type="spellEnd"/>
            <w:r w:rsidRPr="00146E07">
              <w:rPr>
                <w:rFonts w:ascii="Times New Roman" w:hAnsi="Times New Roman" w:cs="Times New Roman"/>
                <w:sz w:val="24"/>
                <w:szCs w:val="24"/>
                <w:lang w:val="en-US" w:eastAsia="zh-CN"/>
              </w:rPr>
              <w:t>, 55-57 str.</w:t>
            </w:r>
            <w:r w:rsidRPr="00146E07">
              <w:rPr>
                <w:rFonts w:ascii="Times New Roman" w:hAnsi="Times New Roman" w:cs="Times New Roman"/>
                <w:sz w:val="24"/>
                <w:szCs w:val="24"/>
                <w:lang w:val="en-US"/>
              </w:rPr>
              <w:t xml:space="preserve"> </w:t>
            </w:r>
            <w:proofErr w:type="spellStart"/>
            <w:r w:rsidRPr="00146E07">
              <w:rPr>
                <w:rFonts w:ascii="Times New Roman" w:hAnsi="Times New Roman" w:cs="Times New Roman"/>
                <w:sz w:val="24"/>
                <w:szCs w:val="24"/>
                <w:lang w:val="en-US" w:eastAsia="zh-CN"/>
              </w:rPr>
              <w:t>Polska</w:t>
            </w:r>
            <w:proofErr w:type="spellEnd"/>
            <w:r w:rsidRPr="00146E07">
              <w:rPr>
                <w:rFonts w:ascii="Times New Roman" w:hAnsi="Times New Roman" w:cs="Times New Roman"/>
                <w:sz w:val="24"/>
                <w:szCs w:val="24"/>
                <w:lang w:val="kk-KZ" w:eastAsia="zh-CN"/>
              </w:rPr>
              <w:t>.</w:t>
            </w:r>
            <w:r w:rsidRPr="00146E07">
              <w:rPr>
                <w:rFonts w:ascii="Times New Roman" w:hAnsi="Times New Roman" w:cs="Times New Roman"/>
                <w:sz w:val="24"/>
                <w:szCs w:val="24"/>
                <w:lang w:val="en-US"/>
              </w:rPr>
              <w:t xml:space="preserve"> </w:t>
            </w:r>
            <w:r w:rsidRPr="00146E07">
              <w:rPr>
                <w:rFonts w:ascii="Times New Roman" w:hAnsi="Times New Roman" w:cs="Times New Roman"/>
                <w:sz w:val="24"/>
                <w:szCs w:val="24"/>
              </w:rPr>
              <w:t xml:space="preserve">ISBN </w:t>
            </w:r>
            <w:r w:rsidRPr="00146E07">
              <w:rPr>
                <w:rFonts w:ascii="Times New Roman" w:hAnsi="Times New Roman" w:cs="Times New Roman"/>
                <w:sz w:val="24"/>
                <w:szCs w:val="24"/>
                <w:lang w:val="kk-KZ"/>
              </w:rPr>
              <w:t>978-</w:t>
            </w:r>
            <w:r w:rsidRPr="00146E07">
              <w:rPr>
                <w:rFonts w:ascii="Times New Roman" w:hAnsi="Times New Roman" w:cs="Times New Roman"/>
                <w:sz w:val="24"/>
                <w:szCs w:val="24"/>
              </w:rPr>
              <w:t>966-8736-05-6</w:t>
            </w:r>
          </w:p>
          <w:p w:rsidR="009E4170" w:rsidRPr="00146E07" w:rsidRDefault="009E4170" w:rsidP="00453C2D">
            <w:pPr>
              <w:jc w:val="center"/>
              <w:rPr>
                <w:rFonts w:ascii="Times New Roman" w:hAnsi="Times New Roman" w:cs="Times New Roman"/>
                <w:sz w:val="24"/>
                <w:szCs w:val="24"/>
                <w:lang w:val="kk-KZ"/>
              </w:rPr>
            </w:pPr>
          </w:p>
        </w:tc>
        <w:tc>
          <w:tcPr>
            <w:tcW w:w="1276" w:type="dxa"/>
          </w:tcPr>
          <w:p w:rsidR="009E4170" w:rsidRPr="00146E07" w:rsidRDefault="009E4170" w:rsidP="00453C2D">
            <w:pPr>
              <w:jc w:val="center"/>
              <w:rPr>
                <w:rFonts w:ascii="Times New Roman" w:hAnsi="Times New Roman" w:cs="Times New Roman"/>
                <w:sz w:val="24"/>
                <w:szCs w:val="24"/>
                <w:lang w:val="kk-KZ"/>
              </w:rPr>
            </w:pPr>
            <w:r w:rsidRPr="00146E07">
              <w:rPr>
                <w:rFonts w:ascii="Times New Roman" w:hAnsi="Times New Roman" w:cs="Times New Roman"/>
                <w:sz w:val="24"/>
                <w:szCs w:val="24"/>
                <w:lang w:val="kk-KZ"/>
              </w:rPr>
              <w:lastRenderedPageBreak/>
              <w:t xml:space="preserve">0,2 </w:t>
            </w:r>
            <w:r w:rsidR="004A1BD6" w:rsidRPr="004A1BD6">
              <w:rPr>
                <w:rFonts w:ascii="Times New Roman" w:hAnsi="Times New Roman" w:cs="Times New Roman"/>
                <w:sz w:val="24"/>
                <w:szCs w:val="24"/>
                <w:lang w:val="kk-KZ"/>
              </w:rPr>
              <w:t>pp. l</w:t>
            </w:r>
          </w:p>
        </w:tc>
        <w:tc>
          <w:tcPr>
            <w:tcW w:w="1559" w:type="dxa"/>
          </w:tcPr>
          <w:p w:rsidR="009E4170" w:rsidRPr="00146E07" w:rsidRDefault="009E4170" w:rsidP="00453C2D">
            <w:pPr>
              <w:jc w:val="center"/>
              <w:rPr>
                <w:rFonts w:ascii="Times New Roman" w:hAnsi="Times New Roman" w:cs="Times New Roman"/>
                <w:sz w:val="24"/>
                <w:szCs w:val="24"/>
                <w:lang w:val="kk-KZ"/>
              </w:rPr>
            </w:pPr>
          </w:p>
        </w:tc>
      </w:tr>
      <w:tr w:rsidR="009E4170" w:rsidRPr="004A1BD6" w:rsidTr="00146E07">
        <w:trPr>
          <w:trHeight w:val="1770"/>
        </w:trPr>
        <w:tc>
          <w:tcPr>
            <w:tcW w:w="567" w:type="dxa"/>
          </w:tcPr>
          <w:p w:rsidR="009E4170" w:rsidRPr="00146E07" w:rsidRDefault="006B3107" w:rsidP="00453C2D">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5</w:t>
            </w:r>
          </w:p>
        </w:tc>
        <w:tc>
          <w:tcPr>
            <w:tcW w:w="3119" w:type="dxa"/>
          </w:tcPr>
          <w:p w:rsidR="009E4170" w:rsidRPr="004A1BD6" w:rsidRDefault="004A1BD6" w:rsidP="00453C2D">
            <w:pPr>
              <w:rPr>
                <w:rFonts w:ascii="Times New Roman" w:hAnsi="Times New Roman" w:cs="Times New Roman"/>
                <w:sz w:val="24"/>
                <w:szCs w:val="24"/>
                <w:lang w:val="en-US"/>
              </w:rPr>
            </w:pPr>
            <w:r w:rsidRPr="004A1BD6">
              <w:rPr>
                <w:rFonts w:ascii="Times New Roman" w:hAnsi="Times New Roman" w:cs="Times New Roman"/>
                <w:sz w:val="24"/>
                <w:szCs w:val="24"/>
                <w:lang w:val="en-US"/>
              </w:rPr>
              <w:t>Analysis of optimization methods for the formation of curricula</w:t>
            </w:r>
          </w:p>
        </w:tc>
        <w:tc>
          <w:tcPr>
            <w:tcW w:w="1134" w:type="dxa"/>
          </w:tcPr>
          <w:p w:rsidR="009E4170" w:rsidRPr="00146E07" w:rsidRDefault="00433EA7" w:rsidP="00453C2D">
            <w:pPr>
              <w:snapToGrid w:val="0"/>
              <w:jc w:val="center"/>
              <w:rPr>
                <w:rFonts w:ascii="Times New Roman" w:hAnsi="Times New Roman" w:cs="Times New Roman"/>
                <w:sz w:val="24"/>
                <w:szCs w:val="24"/>
                <w:lang w:val="kk-KZ"/>
              </w:rPr>
            </w:pPr>
            <w:r w:rsidRPr="00433EA7">
              <w:rPr>
                <w:szCs w:val="24"/>
                <w:lang w:val="kk-KZ"/>
              </w:rPr>
              <w:t>Print.</w:t>
            </w:r>
            <w:r w:rsidR="009E4170" w:rsidRPr="00146E07">
              <w:rPr>
                <w:rFonts w:ascii="Times New Roman" w:hAnsi="Times New Roman" w:cs="Times New Roman"/>
                <w:sz w:val="24"/>
                <w:szCs w:val="24"/>
                <w:lang w:val="kk-KZ"/>
              </w:rPr>
              <w:t xml:space="preserve"> </w:t>
            </w:r>
          </w:p>
          <w:p w:rsidR="009E4170" w:rsidRPr="00146E07" w:rsidRDefault="009E4170" w:rsidP="00453C2D">
            <w:pPr>
              <w:jc w:val="center"/>
              <w:rPr>
                <w:rFonts w:ascii="Times New Roman" w:hAnsi="Times New Roman" w:cs="Times New Roman"/>
                <w:sz w:val="24"/>
                <w:szCs w:val="24"/>
                <w:lang w:val="kk-KZ"/>
              </w:rPr>
            </w:pPr>
          </w:p>
          <w:p w:rsidR="009E4170" w:rsidRPr="00146E07" w:rsidRDefault="00433EA7" w:rsidP="00453C2D">
            <w:pPr>
              <w:jc w:val="center"/>
              <w:rPr>
                <w:rFonts w:ascii="Times New Roman" w:hAnsi="Times New Roman" w:cs="Times New Roman"/>
                <w:sz w:val="24"/>
                <w:szCs w:val="24"/>
                <w:lang w:val="kk-KZ"/>
              </w:rPr>
            </w:pPr>
            <w:r w:rsidRPr="00433EA7">
              <w:rPr>
                <w:szCs w:val="24"/>
                <w:lang w:val="kk-KZ"/>
              </w:rPr>
              <w:t>Print.</w:t>
            </w:r>
          </w:p>
        </w:tc>
        <w:tc>
          <w:tcPr>
            <w:tcW w:w="3119" w:type="dxa"/>
          </w:tcPr>
          <w:p w:rsidR="009E4170" w:rsidRPr="00146E07" w:rsidRDefault="009E4170" w:rsidP="00453C2D">
            <w:pPr>
              <w:jc w:val="center"/>
              <w:rPr>
                <w:rFonts w:ascii="Times New Roman" w:hAnsi="Times New Roman" w:cs="Times New Roman"/>
                <w:sz w:val="24"/>
                <w:szCs w:val="24"/>
                <w:lang w:val="kk-KZ" w:eastAsia="zh-CN"/>
              </w:rPr>
            </w:pPr>
            <w:r w:rsidRPr="00146E07">
              <w:rPr>
                <w:rFonts w:ascii="Times New Roman" w:hAnsi="Times New Roman" w:cs="Times New Roman"/>
                <w:sz w:val="24"/>
                <w:szCs w:val="24"/>
                <w:lang w:val="kk-KZ" w:eastAsia="zh-CN"/>
              </w:rPr>
              <w:t xml:space="preserve">Materiały </w:t>
            </w:r>
          </w:p>
          <w:p w:rsidR="009E4170" w:rsidRPr="00146E07" w:rsidRDefault="009E4170" w:rsidP="00453C2D">
            <w:pPr>
              <w:jc w:val="center"/>
              <w:rPr>
                <w:rFonts w:ascii="Times New Roman" w:hAnsi="Times New Roman" w:cs="Times New Roman"/>
                <w:sz w:val="24"/>
                <w:szCs w:val="24"/>
                <w:lang w:eastAsia="zh-CN"/>
              </w:rPr>
            </w:pPr>
            <w:r w:rsidRPr="00146E07">
              <w:rPr>
                <w:rFonts w:ascii="Times New Roman" w:hAnsi="Times New Roman" w:cs="Times New Roman"/>
                <w:sz w:val="24"/>
                <w:szCs w:val="24"/>
                <w:lang w:val="kk-KZ" w:eastAsia="zh-CN"/>
              </w:rPr>
              <w:t xml:space="preserve">VI </w:t>
            </w:r>
            <w:r w:rsidRPr="00146E07">
              <w:rPr>
                <w:rFonts w:ascii="Times New Roman" w:hAnsi="Times New Roman" w:cs="Times New Roman"/>
                <w:sz w:val="24"/>
                <w:szCs w:val="24"/>
                <w:lang w:val="kk-KZ"/>
              </w:rPr>
              <w:t>Międzynarodowa</w:t>
            </w:r>
            <w:r w:rsidRPr="00146E07">
              <w:rPr>
                <w:rFonts w:ascii="Times New Roman" w:hAnsi="Times New Roman" w:cs="Times New Roman"/>
                <w:sz w:val="24"/>
                <w:szCs w:val="24"/>
                <w:lang w:val="kk-KZ" w:eastAsia="zh-CN"/>
              </w:rPr>
              <w:t xml:space="preserve"> naukowi-praktycznej konferencji «Strategiczne pytania światowej nauki-2010» Volume 14. </w:t>
            </w:r>
            <w:proofErr w:type="spellStart"/>
            <w:r w:rsidRPr="00146E07">
              <w:rPr>
                <w:rFonts w:ascii="Times New Roman" w:hAnsi="Times New Roman" w:cs="Times New Roman"/>
                <w:sz w:val="24"/>
                <w:szCs w:val="24"/>
                <w:lang w:val="en-US" w:eastAsia="zh-CN"/>
              </w:rPr>
              <w:t>Techniczne</w:t>
            </w:r>
            <w:proofErr w:type="spellEnd"/>
            <w:r w:rsidRPr="00146E07">
              <w:rPr>
                <w:rFonts w:ascii="Times New Roman" w:hAnsi="Times New Roman" w:cs="Times New Roman"/>
                <w:sz w:val="24"/>
                <w:szCs w:val="24"/>
                <w:lang w:val="en-US" w:eastAsia="zh-CN"/>
              </w:rPr>
              <w:t xml:space="preserve"> </w:t>
            </w:r>
            <w:proofErr w:type="spellStart"/>
            <w:r w:rsidRPr="00146E07">
              <w:rPr>
                <w:rFonts w:ascii="Times New Roman" w:hAnsi="Times New Roman" w:cs="Times New Roman"/>
                <w:sz w:val="24"/>
                <w:szCs w:val="24"/>
                <w:lang w:val="en-US" w:eastAsia="zh-CN"/>
              </w:rPr>
              <w:t>nauki</w:t>
            </w:r>
            <w:proofErr w:type="spellEnd"/>
            <w:r w:rsidRPr="00146E07">
              <w:rPr>
                <w:rFonts w:ascii="Times New Roman" w:hAnsi="Times New Roman" w:cs="Times New Roman"/>
                <w:sz w:val="24"/>
                <w:szCs w:val="24"/>
                <w:lang w:val="en-US" w:eastAsia="zh-CN"/>
              </w:rPr>
              <w:t xml:space="preserve">. </w:t>
            </w:r>
            <w:proofErr w:type="spellStart"/>
            <w:r w:rsidRPr="00146E07">
              <w:rPr>
                <w:rFonts w:ascii="Times New Roman" w:hAnsi="Times New Roman" w:cs="Times New Roman"/>
                <w:sz w:val="24"/>
                <w:szCs w:val="24"/>
                <w:lang w:val="en-US" w:eastAsia="zh-CN"/>
              </w:rPr>
              <w:t>Budownictwo</w:t>
            </w:r>
            <w:proofErr w:type="spellEnd"/>
            <w:r w:rsidRPr="00146E07">
              <w:rPr>
                <w:rFonts w:ascii="Times New Roman" w:hAnsi="Times New Roman" w:cs="Times New Roman"/>
                <w:sz w:val="24"/>
                <w:szCs w:val="24"/>
                <w:lang w:val="en-US" w:eastAsia="zh-CN"/>
              </w:rPr>
              <w:t xml:space="preserve"> </w:t>
            </w:r>
            <w:proofErr w:type="spellStart"/>
            <w:r w:rsidRPr="00146E07">
              <w:rPr>
                <w:rFonts w:ascii="Times New Roman" w:hAnsi="Times New Roman" w:cs="Times New Roman"/>
                <w:sz w:val="24"/>
                <w:szCs w:val="24"/>
                <w:lang w:val="en-US" w:eastAsia="zh-CN"/>
              </w:rPr>
              <w:t>i</w:t>
            </w:r>
            <w:proofErr w:type="spellEnd"/>
            <w:r w:rsidRPr="00146E07">
              <w:rPr>
                <w:rFonts w:ascii="Times New Roman" w:hAnsi="Times New Roman" w:cs="Times New Roman"/>
                <w:sz w:val="24"/>
                <w:szCs w:val="24"/>
                <w:lang w:val="en-US" w:eastAsia="zh-CN"/>
              </w:rPr>
              <w:t xml:space="preserve"> </w:t>
            </w:r>
            <w:proofErr w:type="spellStart"/>
            <w:r w:rsidRPr="00146E07">
              <w:rPr>
                <w:rFonts w:ascii="Times New Roman" w:hAnsi="Times New Roman" w:cs="Times New Roman"/>
                <w:sz w:val="24"/>
                <w:szCs w:val="24"/>
                <w:lang w:val="en-US" w:eastAsia="zh-CN"/>
              </w:rPr>
              <w:t>architektura</w:t>
            </w:r>
            <w:proofErr w:type="spellEnd"/>
            <w:r w:rsidRPr="00146E07">
              <w:rPr>
                <w:rFonts w:ascii="Times New Roman" w:hAnsi="Times New Roman" w:cs="Times New Roman"/>
                <w:sz w:val="24"/>
                <w:szCs w:val="24"/>
                <w:lang w:val="en-US" w:eastAsia="zh-CN"/>
              </w:rPr>
              <w:t xml:space="preserve">. </w:t>
            </w:r>
            <w:proofErr w:type="spellStart"/>
            <w:r w:rsidRPr="00146E07">
              <w:rPr>
                <w:rFonts w:ascii="Times New Roman" w:hAnsi="Times New Roman" w:cs="Times New Roman"/>
                <w:sz w:val="24"/>
                <w:szCs w:val="24"/>
                <w:lang w:val="en-US" w:eastAsia="zh-CN"/>
              </w:rPr>
              <w:t>Matematyka</w:t>
            </w:r>
            <w:proofErr w:type="spellEnd"/>
            <w:r w:rsidRPr="00146E07">
              <w:rPr>
                <w:rFonts w:ascii="Times New Roman" w:hAnsi="Times New Roman" w:cs="Times New Roman"/>
                <w:sz w:val="24"/>
                <w:szCs w:val="24"/>
                <w:lang w:val="en-US" w:eastAsia="zh-CN"/>
              </w:rPr>
              <w:t xml:space="preserve">. </w:t>
            </w:r>
            <w:proofErr w:type="spellStart"/>
            <w:r w:rsidRPr="00146E07">
              <w:rPr>
                <w:rFonts w:ascii="Times New Roman" w:hAnsi="Times New Roman" w:cs="Times New Roman"/>
                <w:sz w:val="24"/>
                <w:szCs w:val="24"/>
                <w:lang w:val="en-US" w:eastAsia="zh-CN"/>
              </w:rPr>
              <w:t>Nowoczesne</w:t>
            </w:r>
            <w:proofErr w:type="spellEnd"/>
            <w:r w:rsidRPr="00146E07">
              <w:rPr>
                <w:rFonts w:ascii="Times New Roman" w:hAnsi="Times New Roman" w:cs="Times New Roman"/>
                <w:sz w:val="24"/>
                <w:szCs w:val="24"/>
                <w:lang w:val="en-US" w:eastAsia="zh-CN"/>
              </w:rPr>
              <w:t xml:space="preserve"> </w:t>
            </w:r>
            <w:proofErr w:type="spellStart"/>
            <w:r w:rsidRPr="00146E07">
              <w:rPr>
                <w:rFonts w:ascii="Times New Roman" w:hAnsi="Times New Roman" w:cs="Times New Roman"/>
                <w:sz w:val="24"/>
                <w:szCs w:val="24"/>
                <w:lang w:val="en-US" w:eastAsia="zh-CN"/>
              </w:rPr>
              <w:t>informacyjne</w:t>
            </w:r>
            <w:proofErr w:type="spellEnd"/>
            <w:r w:rsidRPr="00146E07">
              <w:rPr>
                <w:rFonts w:ascii="Times New Roman" w:hAnsi="Times New Roman" w:cs="Times New Roman"/>
                <w:sz w:val="24"/>
                <w:szCs w:val="24"/>
                <w:lang w:val="en-US" w:eastAsia="zh-CN"/>
              </w:rPr>
              <w:t xml:space="preserve"> </w:t>
            </w:r>
            <w:proofErr w:type="spellStart"/>
            <w:r w:rsidRPr="00146E07">
              <w:rPr>
                <w:rFonts w:ascii="Times New Roman" w:hAnsi="Times New Roman" w:cs="Times New Roman"/>
                <w:sz w:val="24"/>
                <w:szCs w:val="24"/>
                <w:lang w:val="en-US" w:eastAsia="zh-CN"/>
              </w:rPr>
              <w:t>technologie</w:t>
            </w:r>
            <w:proofErr w:type="spellEnd"/>
            <w:r w:rsidRPr="00146E07">
              <w:rPr>
                <w:rFonts w:ascii="Times New Roman" w:hAnsi="Times New Roman" w:cs="Times New Roman"/>
                <w:sz w:val="24"/>
                <w:szCs w:val="24"/>
                <w:lang w:val="en-US" w:eastAsia="zh-CN"/>
              </w:rPr>
              <w:t xml:space="preserve">. </w:t>
            </w:r>
            <w:proofErr w:type="spellStart"/>
            <w:r w:rsidRPr="00146E07">
              <w:rPr>
                <w:rFonts w:ascii="Times New Roman" w:hAnsi="Times New Roman" w:cs="Times New Roman"/>
                <w:sz w:val="24"/>
                <w:szCs w:val="24"/>
                <w:lang w:val="en-US" w:eastAsia="zh-CN"/>
              </w:rPr>
              <w:t>Fizyka</w:t>
            </w:r>
            <w:proofErr w:type="spellEnd"/>
            <w:r w:rsidRPr="00146E07">
              <w:rPr>
                <w:rFonts w:ascii="Times New Roman" w:hAnsi="Times New Roman" w:cs="Times New Roman"/>
                <w:sz w:val="24"/>
                <w:szCs w:val="24"/>
                <w:lang w:val="en-US" w:eastAsia="zh-CN"/>
              </w:rPr>
              <w:t xml:space="preserve">.: </w:t>
            </w:r>
            <w:proofErr w:type="spellStart"/>
            <w:r w:rsidRPr="00146E07">
              <w:rPr>
                <w:rFonts w:ascii="Times New Roman" w:hAnsi="Times New Roman" w:cs="Times New Roman"/>
                <w:sz w:val="24"/>
                <w:szCs w:val="24"/>
                <w:lang w:val="en-US" w:eastAsia="zh-CN"/>
              </w:rPr>
              <w:t>Przemysl</w:t>
            </w:r>
            <w:proofErr w:type="spellEnd"/>
            <w:r w:rsidRPr="00146E07">
              <w:rPr>
                <w:rFonts w:ascii="Times New Roman" w:hAnsi="Times New Roman" w:cs="Times New Roman"/>
                <w:sz w:val="24"/>
                <w:szCs w:val="24"/>
                <w:lang w:val="en-US" w:eastAsia="zh-CN"/>
              </w:rPr>
              <w:t xml:space="preserve">. </w:t>
            </w:r>
            <w:proofErr w:type="spellStart"/>
            <w:r w:rsidRPr="00146E07">
              <w:rPr>
                <w:rFonts w:ascii="Times New Roman" w:hAnsi="Times New Roman" w:cs="Times New Roman"/>
                <w:sz w:val="24"/>
                <w:szCs w:val="24"/>
                <w:lang w:val="en-US" w:eastAsia="zh-CN"/>
              </w:rPr>
              <w:t>Nauka</w:t>
            </w:r>
            <w:proofErr w:type="spellEnd"/>
            <w:r w:rsidRPr="00146E07">
              <w:rPr>
                <w:rFonts w:ascii="Times New Roman" w:hAnsi="Times New Roman" w:cs="Times New Roman"/>
                <w:sz w:val="24"/>
                <w:szCs w:val="24"/>
                <w:lang w:eastAsia="zh-CN"/>
              </w:rPr>
              <w:t xml:space="preserve"> </w:t>
            </w:r>
            <w:proofErr w:type="spellStart"/>
            <w:r w:rsidRPr="00146E07">
              <w:rPr>
                <w:rFonts w:ascii="Times New Roman" w:hAnsi="Times New Roman" w:cs="Times New Roman"/>
                <w:sz w:val="24"/>
                <w:szCs w:val="24"/>
                <w:lang w:val="en-US" w:eastAsia="zh-CN"/>
              </w:rPr>
              <w:t>i</w:t>
            </w:r>
            <w:proofErr w:type="spellEnd"/>
            <w:r w:rsidRPr="00146E07">
              <w:rPr>
                <w:rFonts w:ascii="Times New Roman" w:hAnsi="Times New Roman" w:cs="Times New Roman"/>
                <w:sz w:val="24"/>
                <w:szCs w:val="24"/>
                <w:lang w:eastAsia="zh-CN"/>
              </w:rPr>
              <w:t xml:space="preserve"> </w:t>
            </w:r>
            <w:proofErr w:type="spellStart"/>
            <w:r w:rsidRPr="00146E07">
              <w:rPr>
                <w:rFonts w:ascii="Times New Roman" w:hAnsi="Times New Roman" w:cs="Times New Roman"/>
                <w:sz w:val="24"/>
                <w:szCs w:val="24"/>
                <w:lang w:val="en-US" w:eastAsia="zh-CN"/>
              </w:rPr>
              <w:t>studia</w:t>
            </w:r>
            <w:proofErr w:type="spellEnd"/>
            <w:r w:rsidRPr="00146E07">
              <w:rPr>
                <w:rFonts w:ascii="Times New Roman" w:hAnsi="Times New Roman" w:cs="Times New Roman"/>
                <w:sz w:val="24"/>
                <w:szCs w:val="24"/>
                <w:lang w:eastAsia="zh-CN"/>
              </w:rPr>
              <w:t xml:space="preserve">, 69-70 </w:t>
            </w:r>
            <w:proofErr w:type="spellStart"/>
            <w:r w:rsidRPr="00146E07">
              <w:rPr>
                <w:rFonts w:ascii="Times New Roman" w:hAnsi="Times New Roman" w:cs="Times New Roman"/>
                <w:sz w:val="24"/>
                <w:szCs w:val="24"/>
                <w:lang w:val="en-US" w:eastAsia="zh-CN"/>
              </w:rPr>
              <w:t>str</w:t>
            </w:r>
            <w:proofErr w:type="spellEnd"/>
            <w:r w:rsidRPr="00146E07">
              <w:rPr>
                <w:rFonts w:ascii="Times New Roman" w:hAnsi="Times New Roman" w:cs="Times New Roman"/>
                <w:sz w:val="24"/>
                <w:szCs w:val="24"/>
                <w:lang w:eastAsia="zh-CN"/>
              </w:rPr>
              <w:t>.</w:t>
            </w:r>
            <w:r w:rsidRPr="00146E07">
              <w:rPr>
                <w:rFonts w:ascii="Times New Roman" w:hAnsi="Times New Roman" w:cs="Times New Roman"/>
                <w:sz w:val="24"/>
                <w:szCs w:val="24"/>
              </w:rPr>
              <w:t xml:space="preserve"> </w:t>
            </w:r>
            <w:proofErr w:type="spellStart"/>
            <w:r w:rsidRPr="00146E07">
              <w:rPr>
                <w:rFonts w:ascii="Times New Roman" w:hAnsi="Times New Roman" w:cs="Times New Roman"/>
                <w:sz w:val="24"/>
                <w:szCs w:val="24"/>
                <w:lang w:val="en-US" w:eastAsia="zh-CN"/>
              </w:rPr>
              <w:t>Polska</w:t>
            </w:r>
            <w:proofErr w:type="spellEnd"/>
            <w:r w:rsidRPr="00146E07">
              <w:rPr>
                <w:rFonts w:ascii="Times New Roman" w:hAnsi="Times New Roman" w:cs="Times New Roman"/>
                <w:sz w:val="24"/>
                <w:szCs w:val="24"/>
                <w:lang w:val="kk-KZ" w:eastAsia="zh-CN"/>
              </w:rPr>
              <w:t>.</w:t>
            </w:r>
            <w:r w:rsidRPr="00146E07">
              <w:rPr>
                <w:rFonts w:ascii="Times New Roman" w:hAnsi="Times New Roman" w:cs="Times New Roman"/>
                <w:sz w:val="24"/>
                <w:szCs w:val="24"/>
              </w:rPr>
              <w:t xml:space="preserve"> ISBN </w:t>
            </w:r>
            <w:r w:rsidRPr="00146E07">
              <w:rPr>
                <w:rFonts w:ascii="Times New Roman" w:hAnsi="Times New Roman" w:cs="Times New Roman"/>
                <w:sz w:val="24"/>
                <w:szCs w:val="24"/>
                <w:lang w:val="kk-KZ"/>
              </w:rPr>
              <w:t>978-</w:t>
            </w:r>
            <w:r w:rsidRPr="00146E07">
              <w:rPr>
                <w:rFonts w:ascii="Times New Roman" w:hAnsi="Times New Roman" w:cs="Times New Roman"/>
                <w:sz w:val="24"/>
                <w:szCs w:val="24"/>
              </w:rPr>
              <w:t>966-8736-05-6</w:t>
            </w:r>
          </w:p>
        </w:tc>
        <w:tc>
          <w:tcPr>
            <w:tcW w:w="1276" w:type="dxa"/>
          </w:tcPr>
          <w:p w:rsidR="009E4170" w:rsidRPr="00146E07" w:rsidRDefault="009E4170" w:rsidP="00453C2D">
            <w:pPr>
              <w:jc w:val="center"/>
              <w:rPr>
                <w:rFonts w:ascii="Times New Roman" w:hAnsi="Times New Roman" w:cs="Times New Roman"/>
                <w:sz w:val="24"/>
                <w:szCs w:val="24"/>
                <w:lang w:val="kk-KZ"/>
              </w:rPr>
            </w:pPr>
            <w:r w:rsidRPr="00146E07">
              <w:rPr>
                <w:rFonts w:ascii="Times New Roman" w:hAnsi="Times New Roman" w:cs="Times New Roman"/>
                <w:sz w:val="24"/>
                <w:szCs w:val="24"/>
                <w:lang w:val="kk-KZ"/>
              </w:rPr>
              <w:t xml:space="preserve">0,13 </w:t>
            </w:r>
            <w:r w:rsidR="004A1BD6" w:rsidRPr="004A1BD6">
              <w:rPr>
                <w:rFonts w:ascii="Times New Roman" w:hAnsi="Times New Roman" w:cs="Times New Roman"/>
                <w:sz w:val="24"/>
                <w:szCs w:val="24"/>
                <w:lang w:val="kk-KZ"/>
              </w:rPr>
              <w:t>pp. l</w:t>
            </w:r>
          </w:p>
        </w:tc>
        <w:tc>
          <w:tcPr>
            <w:tcW w:w="1559" w:type="dxa"/>
          </w:tcPr>
          <w:p w:rsidR="009E4170" w:rsidRPr="00146E07" w:rsidRDefault="004A1BD6" w:rsidP="00453C2D">
            <w:pPr>
              <w:jc w:val="center"/>
              <w:rPr>
                <w:rFonts w:ascii="Times New Roman" w:hAnsi="Times New Roman" w:cs="Times New Roman"/>
                <w:sz w:val="24"/>
                <w:szCs w:val="24"/>
                <w:lang w:val="kk-KZ"/>
              </w:rPr>
            </w:pPr>
            <w:r w:rsidRPr="004A1BD6">
              <w:rPr>
                <w:rFonts w:ascii="Times New Roman" w:hAnsi="Times New Roman" w:cs="Times New Roman"/>
                <w:sz w:val="24"/>
                <w:szCs w:val="24"/>
                <w:lang w:val="kk-KZ"/>
              </w:rPr>
              <w:t>Sagyndykov K.M., Aitenova U.M.</w:t>
            </w:r>
          </w:p>
        </w:tc>
      </w:tr>
      <w:tr w:rsidR="009E4170" w:rsidRPr="004A1BD6" w:rsidTr="009E4170">
        <w:tc>
          <w:tcPr>
            <w:tcW w:w="10774" w:type="dxa"/>
            <w:gridSpan w:val="6"/>
          </w:tcPr>
          <w:p w:rsidR="004A1BD6" w:rsidRPr="004A1BD6" w:rsidRDefault="004A1BD6" w:rsidP="004A1BD6">
            <w:pPr>
              <w:shd w:val="clear" w:color="auto" w:fill="FFFFFF"/>
              <w:tabs>
                <w:tab w:val="left" w:pos="313"/>
              </w:tabs>
              <w:snapToGrid w:val="0"/>
              <w:ind w:left="-113" w:right="-113"/>
              <w:jc w:val="center"/>
              <w:rPr>
                <w:rFonts w:ascii="Times New Roman" w:hAnsi="Times New Roman" w:cs="Times New Roman"/>
                <w:b/>
                <w:sz w:val="24"/>
                <w:szCs w:val="24"/>
                <w:lang w:val="kk-KZ"/>
              </w:rPr>
            </w:pPr>
            <w:r w:rsidRPr="004A1BD6">
              <w:rPr>
                <w:rFonts w:ascii="Times New Roman" w:hAnsi="Times New Roman" w:cs="Times New Roman"/>
                <w:b/>
                <w:sz w:val="24"/>
                <w:szCs w:val="24"/>
                <w:lang w:val="kk-KZ"/>
              </w:rPr>
              <w:t>Scientific and methodological instructions published in the Republic of Kazakhstan</w:t>
            </w:r>
          </w:p>
          <w:p w:rsidR="009E4170" w:rsidRPr="004A1BD6" w:rsidRDefault="004A1BD6" w:rsidP="004A1BD6">
            <w:pPr>
              <w:shd w:val="clear" w:color="auto" w:fill="FFFFFF"/>
              <w:tabs>
                <w:tab w:val="left" w:pos="313"/>
              </w:tabs>
              <w:snapToGrid w:val="0"/>
              <w:ind w:left="-113" w:right="-113"/>
              <w:jc w:val="center"/>
              <w:rPr>
                <w:rFonts w:ascii="Times New Roman" w:hAnsi="Times New Roman" w:cs="Times New Roman"/>
                <w:b/>
                <w:sz w:val="24"/>
                <w:szCs w:val="24"/>
                <w:lang w:val="kk-KZ"/>
              </w:rPr>
            </w:pPr>
            <w:r w:rsidRPr="004A1BD6">
              <w:rPr>
                <w:rFonts w:ascii="Times New Roman" w:hAnsi="Times New Roman" w:cs="Times New Roman"/>
                <w:b/>
                <w:sz w:val="24"/>
                <w:szCs w:val="24"/>
                <w:lang w:val="kk-KZ"/>
              </w:rPr>
              <w:t xml:space="preserve">                Educational and methodological recommendations and scientific works published in RK-4</w:t>
            </w:r>
          </w:p>
        </w:tc>
      </w:tr>
      <w:tr w:rsidR="009E4170" w:rsidRPr="004A1BD6" w:rsidTr="00146E07">
        <w:tc>
          <w:tcPr>
            <w:tcW w:w="567" w:type="dxa"/>
          </w:tcPr>
          <w:p w:rsidR="009E4170" w:rsidRPr="00146E07" w:rsidRDefault="009E4170" w:rsidP="00453C2D">
            <w:pPr>
              <w:jc w:val="center"/>
              <w:rPr>
                <w:rFonts w:ascii="Times New Roman" w:hAnsi="Times New Roman" w:cs="Times New Roman"/>
                <w:sz w:val="24"/>
                <w:szCs w:val="24"/>
                <w:lang w:val="kk-KZ"/>
              </w:rPr>
            </w:pPr>
          </w:p>
        </w:tc>
        <w:tc>
          <w:tcPr>
            <w:tcW w:w="3119" w:type="dxa"/>
          </w:tcPr>
          <w:p w:rsidR="009E4170" w:rsidRPr="004A1BD6" w:rsidRDefault="009E4170" w:rsidP="00453C2D">
            <w:pPr>
              <w:jc w:val="center"/>
              <w:rPr>
                <w:rFonts w:ascii="Times New Roman" w:hAnsi="Times New Roman" w:cs="Times New Roman"/>
                <w:sz w:val="24"/>
                <w:szCs w:val="24"/>
                <w:lang w:val="en-US"/>
              </w:rPr>
            </w:pPr>
          </w:p>
        </w:tc>
        <w:tc>
          <w:tcPr>
            <w:tcW w:w="1134" w:type="dxa"/>
          </w:tcPr>
          <w:p w:rsidR="009E4170" w:rsidRPr="00146E07" w:rsidRDefault="009E4170" w:rsidP="00453C2D">
            <w:pPr>
              <w:jc w:val="center"/>
              <w:rPr>
                <w:rFonts w:ascii="Times New Roman" w:hAnsi="Times New Roman" w:cs="Times New Roman"/>
                <w:sz w:val="24"/>
                <w:szCs w:val="24"/>
                <w:lang w:val="kk-KZ"/>
              </w:rPr>
            </w:pPr>
          </w:p>
        </w:tc>
        <w:tc>
          <w:tcPr>
            <w:tcW w:w="3119" w:type="dxa"/>
          </w:tcPr>
          <w:p w:rsidR="009E4170" w:rsidRPr="004A1BD6" w:rsidRDefault="009E4170" w:rsidP="00453C2D">
            <w:pPr>
              <w:jc w:val="center"/>
              <w:rPr>
                <w:rFonts w:ascii="Times New Roman" w:hAnsi="Times New Roman" w:cs="Times New Roman"/>
                <w:sz w:val="24"/>
                <w:szCs w:val="24"/>
                <w:lang w:val="en-US"/>
              </w:rPr>
            </w:pPr>
          </w:p>
        </w:tc>
        <w:tc>
          <w:tcPr>
            <w:tcW w:w="1276" w:type="dxa"/>
          </w:tcPr>
          <w:p w:rsidR="009E4170" w:rsidRPr="00146E07" w:rsidRDefault="009E4170" w:rsidP="00453C2D">
            <w:pPr>
              <w:jc w:val="center"/>
              <w:rPr>
                <w:rFonts w:ascii="Times New Roman" w:hAnsi="Times New Roman" w:cs="Times New Roman"/>
                <w:sz w:val="24"/>
                <w:szCs w:val="24"/>
                <w:lang w:val="kk-KZ"/>
              </w:rPr>
            </w:pPr>
          </w:p>
        </w:tc>
        <w:tc>
          <w:tcPr>
            <w:tcW w:w="1559" w:type="dxa"/>
          </w:tcPr>
          <w:p w:rsidR="009E4170" w:rsidRPr="00146E07" w:rsidRDefault="009E4170" w:rsidP="00453C2D">
            <w:pPr>
              <w:jc w:val="center"/>
              <w:rPr>
                <w:rFonts w:ascii="Times New Roman" w:hAnsi="Times New Roman" w:cs="Times New Roman"/>
                <w:sz w:val="24"/>
                <w:szCs w:val="24"/>
                <w:lang w:val="kk-KZ"/>
              </w:rPr>
            </w:pPr>
          </w:p>
        </w:tc>
      </w:tr>
      <w:tr w:rsidR="009E4170" w:rsidRPr="00146E07" w:rsidTr="00146E07">
        <w:tc>
          <w:tcPr>
            <w:tcW w:w="567" w:type="dxa"/>
          </w:tcPr>
          <w:p w:rsidR="009E4170" w:rsidRPr="00146E07" w:rsidRDefault="006B3107" w:rsidP="00453C2D">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119" w:type="dxa"/>
          </w:tcPr>
          <w:p w:rsidR="009E4170" w:rsidRPr="00146E07" w:rsidRDefault="009E4170" w:rsidP="00453C2D">
            <w:pPr>
              <w:rPr>
                <w:rFonts w:ascii="Times New Roman" w:hAnsi="Times New Roman" w:cs="Times New Roman"/>
                <w:sz w:val="24"/>
                <w:szCs w:val="24"/>
                <w:lang w:val="en-US"/>
              </w:rPr>
            </w:pPr>
            <w:r w:rsidRPr="00146E07">
              <w:rPr>
                <w:rFonts w:ascii="Times New Roman" w:hAnsi="Times New Roman" w:cs="Times New Roman"/>
                <w:sz w:val="24"/>
                <w:szCs w:val="24"/>
                <w:lang w:val="en-US"/>
              </w:rPr>
              <w:t>Analysis of marketing information management</w:t>
            </w:r>
          </w:p>
        </w:tc>
        <w:tc>
          <w:tcPr>
            <w:tcW w:w="1134" w:type="dxa"/>
          </w:tcPr>
          <w:p w:rsidR="009E4170" w:rsidRPr="00146E07" w:rsidRDefault="00433EA7" w:rsidP="00453C2D">
            <w:pPr>
              <w:snapToGrid w:val="0"/>
              <w:jc w:val="center"/>
              <w:rPr>
                <w:rFonts w:ascii="Times New Roman" w:hAnsi="Times New Roman" w:cs="Times New Roman"/>
                <w:sz w:val="24"/>
                <w:szCs w:val="24"/>
                <w:lang w:val="kk-KZ"/>
              </w:rPr>
            </w:pPr>
            <w:r w:rsidRPr="00433EA7">
              <w:rPr>
                <w:szCs w:val="24"/>
                <w:lang w:val="kk-KZ"/>
              </w:rPr>
              <w:t>Print.</w:t>
            </w:r>
            <w:r w:rsidR="009E4170" w:rsidRPr="00146E07">
              <w:rPr>
                <w:rFonts w:ascii="Times New Roman" w:hAnsi="Times New Roman" w:cs="Times New Roman"/>
                <w:sz w:val="24"/>
                <w:szCs w:val="24"/>
                <w:lang w:val="kk-KZ"/>
              </w:rPr>
              <w:t xml:space="preserve"> </w:t>
            </w:r>
          </w:p>
          <w:p w:rsidR="009E4170" w:rsidRPr="00146E07" w:rsidRDefault="009E4170" w:rsidP="00453C2D">
            <w:pPr>
              <w:jc w:val="center"/>
              <w:rPr>
                <w:rFonts w:ascii="Times New Roman" w:hAnsi="Times New Roman" w:cs="Times New Roman"/>
                <w:sz w:val="24"/>
                <w:szCs w:val="24"/>
                <w:lang w:val="kk-KZ"/>
              </w:rPr>
            </w:pPr>
          </w:p>
          <w:p w:rsidR="009E4170" w:rsidRPr="00146E07" w:rsidRDefault="00433EA7" w:rsidP="00453C2D">
            <w:pPr>
              <w:jc w:val="center"/>
              <w:rPr>
                <w:rFonts w:ascii="Times New Roman" w:hAnsi="Times New Roman" w:cs="Times New Roman"/>
                <w:sz w:val="24"/>
                <w:szCs w:val="24"/>
                <w:lang w:val="kk-KZ"/>
              </w:rPr>
            </w:pPr>
            <w:r w:rsidRPr="00433EA7">
              <w:rPr>
                <w:szCs w:val="24"/>
                <w:lang w:val="kk-KZ"/>
              </w:rPr>
              <w:t>Print.</w:t>
            </w:r>
          </w:p>
        </w:tc>
        <w:tc>
          <w:tcPr>
            <w:tcW w:w="3119" w:type="dxa"/>
          </w:tcPr>
          <w:p w:rsidR="004A1BD6" w:rsidRPr="004A1BD6" w:rsidRDefault="004A1BD6" w:rsidP="004A1BD6">
            <w:pPr>
              <w:jc w:val="center"/>
              <w:rPr>
                <w:rFonts w:ascii="Times New Roman" w:hAnsi="Times New Roman" w:cs="Times New Roman"/>
                <w:sz w:val="24"/>
                <w:szCs w:val="24"/>
                <w:lang w:val="kk-KZ"/>
              </w:rPr>
            </w:pPr>
            <w:r w:rsidRPr="004A1BD6">
              <w:rPr>
                <w:rFonts w:ascii="Times New Roman" w:hAnsi="Times New Roman" w:cs="Times New Roman"/>
                <w:sz w:val="24"/>
                <w:szCs w:val="24"/>
                <w:lang w:val="kk-KZ"/>
              </w:rPr>
              <w:t>KazUTB Bulletin No. 4 /2019, Nursultan, 97-106 p.</w:t>
            </w:r>
          </w:p>
          <w:p w:rsidR="009E4170" w:rsidRPr="00146E07" w:rsidRDefault="004A1BD6" w:rsidP="004A1BD6">
            <w:pPr>
              <w:jc w:val="center"/>
              <w:rPr>
                <w:rFonts w:ascii="Times New Roman" w:hAnsi="Times New Roman" w:cs="Times New Roman"/>
                <w:sz w:val="24"/>
                <w:szCs w:val="24"/>
                <w:lang w:val="kk-KZ"/>
              </w:rPr>
            </w:pPr>
            <w:r w:rsidRPr="004A1BD6">
              <w:rPr>
                <w:rFonts w:ascii="Times New Roman" w:hAnsi="Times New Roman" w:cs="Times New Roman"/>
                <w:sz w:val="24"/>
                <w:szCs w:val="24"/>
                <w:lang w:val="kk-KZ"/>
              </w:rPr>
              <w:t>ISSN 26631830</w:t>
            </w:r>
          </w:p>
        </w:tc>
        <w:tc>
          <w:tcPr>
            <w:tcW w:w="1276" w:type="dxa"/>
          </w:tcPr>
          <w:p w:rsidR="009E4170" w:rsidRPr="00146E07" w:rsidRDefault="009E4170" w:rsidP="00453C2D">
            <w:pPr>
              <w:jc w:val="center"/>
              <w:rPr>
                <w:rFonts w:ascii="Times New Roman" w:hAnsi="Times New Roman" w:cs="Times New Roman"/>
                <w:sz w:val="24"/>
                <w:szCs w:val="24"/>
                <w:lang w:val="kk-KZ"/>
              </w:rPr>
            </w:pPr>
            <w:r w:rsidRPr="00146E07">
              <w:rPr>
                <w:rFonts w:ascii="Times New Roman" w:hAnsi="Times New Roman" w:cs="Times New Roman"/>
                <w:sz w:val="24"/>
                <w:szCs w:val="24"/>
                <w:lang w:val="kk-KZ"/>
              </w:rPr>
              <w:t xml:space="preserve">0,5 </w:t>
            </w:r>
            <w:r w:rsidR="004A1BD6" w:rsidRPr="004A1BD6">
              <w:rPr>
                <w:rFonts w:ascii="Times New Roman" w:hAnsi="Times New Roman" w:cs="Times New Roman"/>
                <w:sz w:val="24"/>
                <w:szCs w:val="24"/>
                <w:lang w:val="kk-KZ"/>
              </w:rPr>
              <w:t>pp. l</w:t>
            </w:r>
          </w:p>
        </w:tc>
        <w:tc>
          <w:tcPr>
            <w:tcW w:w="1559" w:type="dxa"/>
          </w:tcPr>
          <w:p w:rsidR="009E4170" w:rsidRPr="00146E07" w:rsidRDefault="004A1BD6" w:rsidP="00453C2D">
            <w:pPr>
              <w:jc w:val="center"/>
              <w:rPr>
                <w:rFonts w:ascii="Times New Roman" w:hAnsi="Times New Roman" w:cs="Times New Roman"/>
                <w:sz w:val="24"/>
                <w:szCs w:val="24"/>
                <w:lang w:val="kk-KZ"/>
              </w:rPr>
            </w:pPr>
            <w:r w:rsidRPr="004A1BD6">
              <w:rPr>
                <w:rFonts w:ascii="Times New Roman" w:hAnsi="Times New Roman" w:cs="Times New Roman"/>
                <w:sz w:val="24"/>
                <w:szCs w:val="24"/>
                <w:lang w:val="kk-KZ"/>
              </w:rPr>
              <w:t>Nurgalieva A.</w:t>
            </w:r>
          </w:p>
        </w:tc>
      </w:tr>
      <w:tr w:rsidR="009E4170" w:rsidRPr="00146E07" w:rsidTr="00146E07">
        <w:trPr>
          <w:trHeight w:val="1975"/>
        </w:trPr>
        <w:tc>
          <w:tcPr>
            <w:tcW w:w="567" w:type="dxa"/>
          </w:tcPr>
          <w:p w:rsidR="009E4170" w:rsidRPr="00146E07" w:rsidRDefault="006B3107" w:rsidP="00453C2D">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119" w:type="dxa"/>
          </w:tcPr>
          <w:p w:rsidR="009E4170" w:rsidRPr="00146E07" w:rsidRDefault="004A1BD6" w:rsidP="00453C2D">
            <w:pPr>
              <w:rPr>
                <w:rFonts w:ascii="Times New Roman" w:hAnsi="Times New Roman" w:cs="Times New Roman"/>
                <w:sz w:val="24"/>
                <w:szCs w:val="24"/>
                <w:lang w:val="kk-KZ"/>
              </w:rPr>
            </w:pPr>
            <w:r w:rsidRPr="004A1BD6">
              <w:rPr>
                <w:rFonts w:ascii="Times New Roman" w:hAnsi="Times New Roman" w:cs="Times New Roman"/>
                <w:sz w:val="24"/>
                <w:szCs w:val="24"/>
                <w:lang w:val="kk-KZ"/>
              </w:rPr>
              <w:t>Analysis of the operating conditions of the automated traffic control system in the railway transport operational list</w:t>
            </w:r>
          </w:p>
        </w:tc>
        <w:tc>
          <w:tcPr>
            <w:tcW w:w="1134" w:type="dxa"/>
          </w:tcPr>
          <w:p w:rsidR="009E4170" w:rsidRDefault="00433EA7" w:rsidP="00453C2D">
            <w:pPr>
              <w:jc w:val="center"/>
              <w:rPr>
                <w:szCs w:val="24"/>
                <w:lang w:val="kk-KZ"/>
              </w:rPr>
            </w:pPr>
            <w:r w:rsidRPr="00433EA7">
              <w:rPr>
                <w:szCs w:val="24"/>
                <w:lang w:val="kk-KZ"/>
              </w:rPr>
              <w:t>Print.</w:t>
            </w:r>
          </w:p>
          <w:p w:rsidR="00433EA7" w:rsidRPr="00146E07" w:rsidRDefault="00433EA7" w:rsidP="00453C2D">
            <w:pPr>
              <w:jc w:val="center"/>
              <w:rPr>
                <w:rFonts w:ascii="Times New Roman" w:hAnsi="Times New Roman" w:cs="Times New Roman"/>
                <w:sz w:val="24"/>
                <w:szCs w:val="24"/>
                <w:lang w:val="kk-KZ"/>
              </w:rPr>
            </w:pPr>
          </w:p>
          <w:p w:rsidR="009E4170" w:rsidRPr="00146E07" w:rsidRDefault="00433EA7" w:rsidP="00453C2D">
            <w:pPr>
              <w:jc w:val="center"/>
              <w:rPr>
                <w:rFonts w:ascii="Times New Roman" w:hAnsi="Times New Roman" w:cs="Times New Roman"/>
                <w:sz w:val="24"/>
                <w:szCs w:val="24"/>
                <w:lang w:val="kk-KZ"/>
              </w:rPr>
            </w:pPr>
            <w:r w:rsidRPr="00433EA7">
              <w:rPr>
                <w:szCs w:val="24"/>
                <w:lang w:val="kk-KZ"/>
              </w:rPr>
              <w:t>Print.</w:t>
            </w:r>
          </w:p>
        </w:tc>
        <w:tc>
          <w:tcPr>
            <w:tcW w:w="3119" w:type="dxa"/>
          </w:tcPr>
          <w:p w:rsidR="004A1BD6" w:rsidRPr="004A1BD6" w:rsidRDefault="004A1BD6" w:rsidP="004A1BD6">
            <w:pPr>
              <w:jc w:val="center"/>
              <w:rPr>
                <w:rFonts w:ascii="Times New Roman" w:hAnsi="Times New Roman" w:cs="Times New Roman"/>
                <w:sz w:val="24"/>
                <w:szCs w:val="24"/>
                <w:lang w:val="kk-KZ"/>
              </w:rPr>
            </w:pPr>
            <w:r w:rsidRPr="004A1BD6">
              <w:rPr>
                <w:rFonts w:ascii="Times New Roman" w:hAnsi="Times New Roman" w:cs="Times New Roman"/>
                <w:sz w:val="24"/>
                <w:szCs w:val="24"/>
                <w:lang w:val="kk-KZ"/>
              </w:rPr>
              <w:t>6 scientific and educational conferences of young scientists dedicated to the day of economists "modern economy of Kazakhstan: state and development prospects"</w:t>
            </w:r>
          </w:p>
          <w:p w:rsidR="009E4170" w:rsidRPr="00146E07" w:rsidRDefault="004A1BD6" w:rsidP="004A1BD6">
            <w:pPr>
              <w:jc w:val="center"/>
              <w:rPr>
                <w:rFonts w:ascii="Times New Roman" w:hAnsi="Times New Roman" w:cs="Times New Roman"/>
                <w:sz w:val="24"/>
                <w:szCs w:val="24"/>
                <w:lang w:val="kk-KZ"/>
              </w:rPr>
            </w:pPr>
            <w:r w:rsidRPr="004A1BD6">
              <w:rPr>
                <w:rFonts w:ascii="Times New Roman" w:hAnsi="Times New Roman" w:cs="Times New Roman"/>
                <w:sz w:val="24"/>
                <w:szCs w:val="24"/>
                <w:lang w:val="kk-KZ"/>
              </w:rPr>
              <w:t>Volume III Astana: Kazuefmt, 2015, pp. 390-393 ISBN 978-601-7528-12-6</w:t>
            </w:r>
          </w:p>
        </w:tc>
        <w:tc>
          <w:tcPr>
            <w:tcW w:w="1276" w:type="dxa"/>
          </w:tcPr>
          <w:p w:rsidR="009E4170" w:rsidRPr="00146E07" w:rsidRDefault="004A1BD6" w:rsidP="00453C2D">
            <w:pPr>
              <w:jc w:val="center"/>
              <w:rPr>
                <w:rFonts w:ascii="Times New Roman" w:hAnsi="Times New Roman" w:cs="Times New Roman"/>
                <w:sz w:val="24"/>
                <w:szCs w:val="24"/>
                <w:lang w:val="kk-KZ"/>
              </w:rPr>
            </w:pPr>
            <w:r w:rsidRPr="004A1BD6">
              <w:rPr>
                <w:rFonts w:ascii="Times New Roman" w:hAnsi="Times New Roman" w:cs="Times New Roman"/>
                <w:sz w:val="24"/>
                <w:szCs w:val="24"/>
                <w:lang w:val="kk-KZ"/>
              </w:rPr>
              <w:t>0.3 pp. l.</w:t>
            </w:r>
          </w:p>
        </w:tc>
        <w:tc>
          <w:tcPr>
            <w:tcW w:w="1559" w:type="dxa"/>
          </w:tcPr>
          <w:p w:rsidR="009E4170" w:rsidRPr="00146E07" w:rsidRDefault="009E4170" w:rsidP="00453C2D">
            <w:pPr>
              <w:jc w:val="center"/>
              <w:rPr>
                <w:rFonts w:ascii="Times New Roman" w:hAnsi="Times New Roman" w:cs="Times New Roman"/>
                <w:sz w:val="24"/>
                <w:szCs w:val="24"/>
                <w:lang w:val="kk-KZ"/>
              </w:rPr>
            </w:pPr>
          </w:p>
        </w:tc>
      </w:tr>
      <w:tr w:rsidR="009E4170" w:rsidRPr="00146E07" w:rsidTr="00146E07">
        <w:tc>
          <w:tcPr>
            <w:tcW w:w="567" w:type="dxa"/>
          </w:tcPr>
          <w:p w:rsidR="009E4170" w:rsidRPr="00146E07" w:rsidRDefault="006B3107" w:rsidP="00453C2D">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3119" w:type="dxa"/>
          </w:tcPr>
          <w:p w:rsidR="009E4170" w:rsidRPr="00146E07" w:rsidRDefault="004A1BD6" w:rsidP="00453C2D">
            <w:pPr>
              <w:rPr>
                <w:rFonts w:ascii="Times New Roman" w:hAnsi="Times New Roman" w:cs="Times New Roman"/>
                <w:sz w:val="24"/>
                <w:szCs w:val="24"/>
                <w:lang w:val="kk-KZ"/>
              </w:rPr>
            </w:pPr>
            <w:r w:rsidRPr="004A1BD6">
              <w:rPr>
                <w:rFonts w:ascii="Times New Roman" w:hAnsi="Times New Roman" w:cs="Times New Roman"/>
                <w:sz w:val="24"/>
                <w:szCs w:val="24"/>
                <w:lang w:val="kk-KZ"/>
              </w:rPr>
              <w:t>The effectiveness of the introduction of information technologies in the teaching of disciplines for the specialty "Computer engineering and software", "Information Systems", "Finance"</w:t>
            </w:r>
          </w:p>
        </w:tc>
        <w:tc>
          <w:tcPr>
            <w:tcW w:w="1134" w:type="dxa"/>
          </w:tcPr>
          <w:p w:rsidR="009E4170" w:rsidRPr="00146E07" w:rsidRDefault="00433EA7" w:rsidP="00453C2D">
            <w:pPr>
              <w:snapToGrid w:val="0"/>
              <w:jc w:val="center"/>
              <w:rPr>
                <w:rFonts w:ascii="Times New Roman" w:hAnsi="Times New Roman" w:cs="Times New Roman"/>
                <w:sz w:val="24"/>
                <w:szCs w:val="24"/>
                <w:lang w:val="kk-KZ"/>
              </w:rPr>
            </w:pPr>
            <w:r w:rsidRPr="00433EA7">
              <w:rPr>
                <w:szCs w:val="24"/>
                <w:lang w:val="kk-KZ"/>
              </w:rPr>
              <w:t>Print.</w:t>
            </w:r>
            <w:r w:rsidR="009E4170" w:rsidRPr="00146E07">
              <w:rPr>
                <w:rFonts w:ascii="Times New Roman" w:hAnsi="Times New Roman" w:cs="Times New Roman"/>
                <w:sz w:val="24"/>
                <w:szCs w:val="24"/>
                <w:lang w:val="kk-KZ"/>
              </w:rPr>
              <w:t xml:space="preserve"> </w:t>
            </w:r>
          </w:p>
          <w:p w:rsidR="009E4170" w:rsidRPr="00146E07" w:rsidRDefault="009E4170" w:rsidP="00453C2D">
            <w:pPr>
              <w:jc w:val="center"/>
              <w:rPr>
                <w:rFonts w:ascii="Times New Roman" w:hAnsi="Times New Roman" w:cs="Times New Roman"/>
                <w:sz w:val="24"/>
                <w:szCs w:val="24"/>
                <w:lang w:val="kk-KZ"/>
              </w:rPr>
            </w:pPr>
          </w:p>
          <w:p w:rsidR="009E4170" w:rsidRPr="00146E07" w:rsidRDefault="00433EA7" w:rsidP="004A1BD6">
            <w:pPr>
              <w:jc w:val="center"/>
              <w:rPr>
                <w:rFonts w:ascii="Times New Roman" w:hAnsi="Times New Roman" w:cs="Times New Roman"/>
                <w:sz w:val="24"/>
                <w:szCs w:val="24"/>
                <w:lang w:val="kk-KZ"/>
              </w:rPr>
            </w:pPr>
            <w:r w:rsidRPr="00433EA7">
              <w:rPr>
                <w:szCs w:val="24"/>
                <w:lang w:val="kk-KZ"/>
              </w:rPr>
              <w:t>Print.</w:t>
            </w:r>
          </w:p>
        </w:tc>
        <w:tc>
          <w:tcPr>
            <w:tcW w:w="3119" w:type="dxa"/>
          </w:tcPr>
          <w:p w:rsidR="009E4170" w:rsidRPr="00146E07" w:rsidRDefault="004A1BD6" w:rsidP="00453C2D">
            <w:pPr>
              <w:jc w:val="center"/>
              <w:rPr>
                <w:rFonts w:ascii="Times New Roman" w:hAnsi="Times New Roman" w:cs="Times New Roman"/>
                <w:sz w:val="24"/>
                <w:szCs w:val="24"/>
                <w:lang w:val="kk-KZ"/>
              </w:rPr>
            </w:pPr>
            <w:r w:rsidRPr="004A1BD6">
              <w:rPr>
                <w:rFonts w:ascii="Times New Roman" w:hAnsi="Times New Roman" w:cs="Times New Roman"/>
                <w:sz w:val="24"/>
                <w:szCs w:val="24"/>
                <w:lang w:val="kk-KZ"/>
              </w:rPr>
              <w:t>Collection of materials of the Republican scientific and practical conference. "20 years of independence of Kazakhstan – from formation to prosperity to the 20th anniversary of Independence of the Republic of Kazakhstan" December 5, 2011 Astana, ISBN 978-601-80143-9-0</w:t>
            </w:r>
          </w:p>
        </w:tc>
        <w:tc>
          <w:tcPr>
            <w:tcW w:w="1276" w:type="dxa"/>
          </w:tcPr>
          <w:p w:rsidR="009E4170" w:rsidRPr="00146E07" w:rsidRDefault="009E4170" w:rsidP="00453C2D">
            <w:pPr>
              <w:jc w:val="center"/>
              <w:rPr>
                <w:rFonts w:ascii="Times New Roman" w:hAnsi="Times New Roman" w:cs="Times New Roman"/>
                <w:sz w:val="24"/>
                <w:szCs w:val="24"/>
                <w:lang w:val="kk-KZ"/>
              </w:rPr>
            </w:pPr>
            <w:r w:rsidRPr="00146E07">
              <w:rPr>
                <w:rFonts w:ascii="Times New Roman" w:hAnsi="Times New Roman" w:cs="Times New Roman"/>
                <w:sz w:val="24"/>
                <w:szCs w:val="24"/>
                <w:lang w:val="kk-KZ"/>
              </w:rPr>
              <w:t>0,2</w:t>
            </w:r>
            <w:r w:rsidR="004A1BD6" w:rsidRPr="004A1BD6">
              <w:rPr>
                <w:rFonts w:ascii="Times New Roman" w:hAnsi="Times New Roman" w:cs="Times New Roman"/>
                <w:sz w:val="24"/>
                <w:szCs w:val="24"/>
                <w:lang w:val="kk-KZ"/>
              </w:rPr>
              <w:t xml:space="preserve"> </w:t>
            </w:r>
            <w:r w:rsidR="004A1BD6" w:rsidRPr="004A1BD6">
              <w:rPr>
                <w:rFonts w:ascii="Times New Roman" w:hAnsi="Times New Roman" w:cs="Times New Roman"/>
                <w:sz w:val="24"/>
                <w:szCs w:val="24"/>
                <w:lang w:val="kk-KZ"/>
              </w:rPr>
              <w:t>pp. l</w:t>
            </w:r>
          </w:p>
        </w:tc>
        <w:tc>
          <w:tcPr>
            <w:tcW w:w="1559" w:type="dxa"/>
          </w:tcPr>
          <w:p w:rsidR="009E4170" w:rsidRPr="00146E07" w:rsidRDefault="009E4170" w:rsidP="00453C2D">
            <w:pPr>
              <w:jc w:val="center"/>
              <w:rPr>
                <w:rFonts w:ascii="Times New Roman" w:hAnsi="Times New Roman" w:cs="Times New Roman"/>
                <w:sz w:val="24"/>
                <w:szCs w:val="24"/>
                <w:lang w:val="kk-KZ"/>
              </w:rPr>
            </w:pPr>
          </w:p>
        </w:tc>
      </w:tr>
      <w:tr w:rsidR="009E4170" w:rsidRPr="00146E07" w:rsidTr="00146E07">
        <w:tc>
          <w:tcPr>
            <w:tcW w:w="567" w:type="dxa"/>
          </w:tcPr>
          <w:p w:rsidR="009E4170" w:rsidRPr="00146E07" w:rsidRDefault="006B3107" w:rsidP="00453C2D">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119" w:type="dxa"/>
          </w:tcPr>
          <w:p w:rsidR="009E4170" w:rsidRPr="00146E07" w:rsidRDefault="004A1BD6" w:rsidP="00453C2D">
            <w:pPr>
              <w:rPr>
                <w:rFonts w:ascii="Times New Roman" w:hAnsi="Times New Roman" w:cs="Times New Roman"/>
                <w:sz w:val="24"/>
                <w:szCs w:val="24"/>
                <w:lang w:val="kk-KZ"/>
              </w:rPr>
            </w:pPr>
            <w:r w:rsidRPr="004A1BD6">
              <w:rPr>
                <w:rFonts w:ascii="Times New Roman" w:hAnsi="Times New Roman" w:cs="Times New Roman"/>
                <w:sz w:val="24"/>
                <w:szCs w:val="24"/>
                <w:lang w:val="kk-KZ"/>
              </w:rPr>
              <w:t>Introduction of modern information technologies into the education system of the Republic of Kazakhstan</w:t>
            </w:r>
          </w:p>
        </w:tc>
        <w:tc>
          <w:tcPr>
            <w:tcW w:w="1134" w:type="dxa"/>
          </w:tcPr>
          <w:p w:rsidR="009E4170" w:rsidRPr="00433EA7" w:rsidRDefault="00433EA7" w:rsidP="004A1BD6">
            <w:pPr>
              <w:pStyle w:val="4"/>
              <w:jc w:val="center"/>
              <w:rPr>
                <w:rFonts w:ascii="Times New Roman" w:hAnsi="Times New Roman" w:cs="Times New Roman"/>
                <w:i w:val="0"/>
                <w:color w:val="000000" w:themeColor="text1"/>
                <w:lang w:val="kk-KZ"/>
              </w:rPr>
            </w:pPr>
            <w:r w:rsidRPr="00433EA7">
              <w:rPr>
                <w:rFonts w:ascii="Times New Roman" w:hAnsi="Times New Roman" w:cs="Times New Roman"/>
                <w:i w:val="0"/>
                <w:color w:val="000000" w:themeColor="text1"/>
                <w:lang w:val="kk-KZ"/>
              </w:rPr>
              <w:t>Print.</w:t>
            </w:r>
          </w:p>
          <w:p w:rsidR="00433EA7" w:rsidRPr="00433EA7" w:rsidRDefault="00433EA7" w:rsidP="00453C2D">
            <w:pPr>
              <w:jc w:val="center"/>
              <w:rPr>
                <w:rFonts w:ascii="Times New Roman" w:hAnsi="Times New Roman" w:cs="Times New Roman"/>
                <w:color w:val="000000" w:themeColor="text1"/>
                <w:sz w:val="24"/>
                <w:szCs w:val="24"/>
                <w:lang w:val="kk-KZ"/>
              </w:rPr>
            </w:pPr>
          </w:p>
          <w:p w:rsidR="009E4170" w:rsidRPr="00433EA7" w:rsidRDefault="00433EA7" w:rsidP="00453C2D">
            <w:pPr>
              <w:jc w:val="center"/>
              <w:rPr>
                <w:rFonts w:ascii="Times New Roman" w:hAnsi="Times New Roman" w:cs="Times New Roman"/>
                <w:color w:val="000000" w:themeColor="text1"/>
                <w:sz w:val="24"/>
                <w:szCs w:val="24"/>
                <w:lang w:val="kk-KZ"/>
              </w:rPr>
            </w:pPr>
            <w:r w:rsidRPr="00433EA7">
              <w:rPr>
                <w:rFonts w:ascii="Times New Roman" w:hAnsi="Times New Roman" w:cs="Times New Roman"/>
                <w:color w:val="000000" w:themeColor="text1"/>
                <w:szCs w:val="24"/>
                <w:lang w:val="kk-KZ"/>
              </w:rPr>
              <w:t>Print.</w:t>
            </w:r>
          </w:p>
        </w:tc>
        <w:tc>
          <w:tcPr>
            <w:tcW w:w="3119" w:type="dxa"/>
          </w:tcPr>
          <w:p w:rsidR="004A1BD6" w:rsidRPr="004A1BD6" w:rsidRDefault="004A1BD6" w:rsidP="004A1BD6">
            <w:pPr>
              <w:jc w:val="center"/>
              <w:rPr>
                <w:rFonts w:ascii="Times New Roman" w:hAnsi="Times New Roman" w:cs="Times New Roman"/>
                <w:sz w:val="24"/>
                <w:szCs w:val="24"/>
                <w:lang w:val="kk-KZ"/>
              </w:rPr>
            </w:pPr>
            <w:r w:rsidRPr="004A1BD6">
              <w:rPr>
                <w:rFonts w:ascii="Times New Roman" w:hAnsi="Times New Roman" w:cs="Times New Roman"/>
                <w:sz w:val="24"/>
                <w:szCs w:val="24"/>
                <w:lang w:val="kk-KZ"/>
              </w:rPr>
              <w:t>Bulletin of the Financial Academy No. 2 /2011, Astana, 52-55 p.</w:t>
            </w:r>
          </w:p>
          <w:p w:rsidR="009E4170" w:rsidRPr="00146E07" w:rsidRDefault="004A1BD6" w:rsidP="004A1BD6">
            <w:pPr>
              <w:jc w:val="center"/>
              <w:rPr>
                <w:rFonts w:ascii="Times New Roman" w:hAnsi="Times New Roman" w:cs="Times New Roman"/>
                <w:sz w:val="24"/>
                <w:szCs w:val="24"/>
                <w:lang w:val="en-US" w:eastAsia="zh-CN"/>
              </w:rPr>
            </w:pPr>
            <w:r w:rsidRPr="004A1BD6">
              <w:rPr>
                <w:rFonts w:ascii="Times New Roman" w:hAnsi="Times New Roman" w:cs="Times New Roman"/>
                <w:sz w:val="24"/>
                <w:szCs w:val="24"/>
                <w:lang w:val="kk-KZ"/>
              </w:rPr>
              <w:t>ISSN 2075-8804</w:t>
            </w:r>
          </w:p>
        </w:tc>
        <w:tc>
          <w:tcPr>
            <w:tcW w:w="1276" w:type="dxa"/>
          </w:tcPr>
          <w:p w:rsidR="009E4170" w:rsidRPr="00146E07" w:rsidRDefault="009E4170" w:rsidP="00453C2D">
            <w:pPr>
              <w:jc w:val="center"/>
              <w:rPr>
                <w:rFonts w:ascii="Times New Roman" w:hAnsi="Times New Roman" w:cs="Times New Roman"/>
                <w:sz w:val="24"/>
                <w:szCs w:val="24"/>
                <w:lang w:val="en-US"/>
              </w:rPr>
            </w:pPr>
            <w:r w:rsidRPr="00146E07">
              <w:rPr>
                <w:rFonts w:ascii="Times New Roman" w:hAnsi="Times New Roman" w:cs="Times New Roman"/>
                <w:sz w:val="24"/>
                <w:szCs w:val="24"/>
                <w:lang w:val="en-US"/>
              </w:rPr>
              <w:t>0,</w:t>
            </w:r>
            <w:r w:rsidRPr="00146E07">
              <w:rPr>
                <w:rFonts w:ascii="Times New Roman" w:hAnsi="Times New Roman" w:cs="Times New Roman"/>
                <w:sz w:val="24"/>
                <w:szCs w:val="24"/>
              </w:rPr>
              <w:t>2</w:t>
            </w:r>
            <w:r w:rsidRPr="00146E07">
              <w:rPr>
                <w:rFonts w:ascii="Times New Roman" w:hAnsi="Times New Roman" w:cs="Times New Roman"/>
                <w:sz w:val="24"/>
                <w:szCs w:val="24"/>
                <w:lang w:val="en-US"/>
              </w:rPr>
              <w:t xml:space="preserve"> </w:t>
            </w:r>
            <w:r w:rsidR="004A1BD6" w:rsidRPr="004A1BD6">
              <w:rPr>
                <w:rFonts w:ascii="Times New Roman" w:hAnsi="Times New Roman" w:cs="Times New Roman"/>
                <w:sz w:val="24"/>
                <w:szCs w:val="24"/>
                <w:lang w:val="kk-KZ"/>
              </w:rPr>
              <w:t>pp. l</w:t>
            </w:r>
          </w:p>
        </w:tc>
        <w:tc>
          <w:tcPr>
            <w:tcW w:w="1559" w:type="dxa"/>
          </w:tcPr>
          <w:p w:rsidR="009E4170" w:rsidRPr="00146E07" w:rsidRDefault="009E4170" w:rsidP="00453C2D">
            <w:pPr>
              <w:jc w:val="center"/>
              <w:rPr>
                <w:rFonts w:ascii="Times New Roman" w:hAnsi="Times New Roman" w:cs="Times New Roman"/>
                <w:sz w:val="24"/>
                <w:szCs w:val="24"/>
                <w:lang w:val="kk-KZ"/>
              </w:rPr>
            </w:pPr>
          </w:p>
        </w:tc>
      </w:tr>
    </w:tbl>
    <w:p w:rsidR="009E4170" w:rsidRPr="009E4170" w:rsidRDefault="009E4170" w:rsidP="009E4170">
      <w:pPr>
        <w:pStyle w:val="11"/>
        <w:spacing w:after="0" w:line="240" w:lineRule="auto"/>
        <w:ind w:left="0"/>
        <w:rPr>
          <w:rFonts w:ascii="Times New Roman" w:hAnsi="Times New Roman"/>
          <w:sz w:val="24"/>
          <w:szCs w:val="24"/>
          <w:lang w:val="en-US"/>
        </w:rPr>
      </w:pPr>
    </w:p>
    <w:sectPr w:rsidR="009E4170" w:rsidRPr="009E4170" w:rsidSect="003353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24F756AC"/>
    <w:multiLevelType w:val="multilevel"/>
    <w:tmpl w:val="7636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4C52E8"/>
    <w:multiLevelType w:val="hybridMultilevel"/>
    <w:tmpl w:val="BE3C9672"/>
    <w:lvl w:ilvl="0" w:tplc="0419000F">
      <w:start w:val="1"/>
      <w:numFmt w:val="decimal"/>
      <w:lvlText w:val="%1."/>
      <w:lvlJc w:val="left"/>
      <w:pPr>
        <w:tabs>
          <w:tab w:val="num" w:pos="363"/>
        </w:tabs>
        <w:ind w:left="363" w:hanging="360"/>
      </w:pPr>
    </w:lvl>
    <w:lvl w:ilvl="1" w:tplc="04190019" w:tentative="1">
      <w:start w:val="1"/>
      <w:numFmt w:val="lowerLetter"/>
      <w:lvlText w:val="%2."/>
      <w:lvlJc w:val="left"/>
      <w:pPr>
        <w:tabs>
          <w:tab w:val="num" w:pos="1083"/>
        </w:tabs>
        <w:ind w:left="1083" w:hanging="360"/>
      </w:pPr>
    </w:lvl>
    <w:lvl w:ilvl="2" w:tplc="0419001B" w:tentative="1">
      <w:start w:val="1"/>
      <w:numFmt w:val="lowerRoman"/>
      <w:lvlText w:val="%3."/>
      <w:lvlJc w:val="right"/>
      <w:pPr>
        <w:tabs>
          <w:tab w:val="num" w:pos="1803"/>
        </w:tabs>
        <w:ind w:left="1803" w:hanging="180"/>
      </w:pPr>
    </w:lvl>
    <w:lvl w:ilvl="3" w:tplc="0419000F" w:tentative="1">
      <w:start w:val="1"/>
      <w:numFmt w:val="decimal"/>
      <w:lvlText w:val="%4."/>
      <w:lvlJc w:val="left"/>
      <w:pPr>
        <w:tabs>
          <w:tab w:val="num" w:pos="2523"/>
        </w:tabs>
        <w:ind w:left="2523" w:hanging="360"/>
      </w:pPr>
    </w:lvl>
    <w:lvl w:ilvl="4" w:tplc="04190019" w:tentative="1">
      <w:start w:val="1"/>
      <w:numFmt w:val="lowerLetter"/>
      <w:lvlText w:val="%5."/>
      <w:lvlJc w:val="left"/>
      <w:pPr>
        <w:tabs>
          <w:tab w:val="num" w:pos="3243"/>
        </w:tabs>
        <w:ind w:left="3243" w:hanging="360"/>
      </w:pPr>
    </w:lvl>
    <w:lvl w:ilvl="5" w:tplc="0419001B" w:tentative="1">
      <w:start w:val="1"/>
      <w:numFmt w:val="lowerRoman"/>
      <w:lvlText w:val="%6."/>
      <w:lvlJc w:val="right"/>
      <w:pPr>
        <w:tabs>
          <w:tab w:val="num" w:pos="3963"/>
        </w:tabs>
        <w:ind w:left="3963" w:hanging="180"/>
      </w:pPr>
    </w:lvl>
    <w:lvl w:ilvl="6" w:tplc="0419000F" w:tentative="1">
      <w:start w:val="1"/>
      <w:numFmt w:val="decimal"/>
      <w:lvlText w:val="%7."/>
      <w:lvlJc w:val="left"/>
      <w:pPr>
        <w:tabs>
          <w:tab w:val="num" w:pos="4683"/>
        </w:tabs>
        <w:ind w:left="4683" w:hanging="360"/>
      </w:pPr>
    </w:lvl>
    <w:lvl w:ilvl="7" w:tplc="04190019" w:tentative="1">
      <w:start w:val="1"/>
      <w:numFmt w:val="lowerLetter"/>
      <w:lvlText w:val="%8."/>
      <w:lvlJc w:val="left"/>
      <w:pPr>
        <w:tabs>
          <w:tab w:val="num" w:pos="5403"/>
        </w:tabs>
        <w:ind w:left="5403" w:hanging="360"/>
      </w:pPr>
    </w:lvl>
    <w:lvl w:ilvl="8" w:tplc="0419001B" w:tentative="1">
      <w:start w:val="1"/>
      <w:numFmt w:val="lowerRoman"/>
      <w:lvlText w:val="%9."/>
      <w:lvlJc w:val="right"/>
      <w:pPr>
        <w:tabs>
          <w:tab w:val="num" w:pos="6123"/>
        </w:tabs>
        <w:ind w:left="6123" w:hanging="180"/>
      </w:pPr>
    </w:lvl>
  </w:abstractNum>
  <w:abstractNum w:abstractNumId="3" w15:restartNumberingAfterBreak="0">
    <w:nsid w:val="421554D1"/>
    <w:multiLevelType w:val="multilevel"/>
    <w:tmpl w:val="224E6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905F4E"/>
    <w:multiLevelType w:val="multilevel"/>
    <w:tmpl w:val="DEAC2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B0D78"/>
    <w:rsid w:val="000103CF"/>
    <w:rsid w:val="0007361F"/>
    <w:rsid w:val="000C6F8B"/>
    <w:rsid w:val="001276BA"/>
    <w:rsid w:val="00146E07"/>
    <w:rsid w:val="001B7A3A"/>
    <w:rsid w:val="00244897"/>
    <w:rsid w:val="00251121"/>
    <w:rsid w:val="0026766A"/>
    <w:rsid w:val="002B0D78"/>
    <w:rsid w:val="00335325"/>
    <w:rsid w:val="00347B6B"/>
    <w:rsid w:val="003579D9"/>
    <w:rsid w:val="00384264"/>
    <w:rsid w:val="00433EA7"/>
    <w:rsid w:val="004A1BD6"/>
    <w:rsid w:val="004F29BD"/>
    <w:rsid w:val="005D6B2C"/>
    <w:rsid w:val="00613977"/>
    <w:rsid w:val="006220BD"/>
    <w:rsid w:val="00673D18"/>
    <w:rsid w:val="006B3107"/>
    <w:rsid w:val="006B5FDD"/>
    <w:rsid w:val="0077529F"/>
    <w:rsid w:val="00793B79"/>
    <w:rsid w:val="00812536"/>
    <w:rsid w:val="00874481"/>
    <w:rsid w:val="00960A64"/>
    <w:rsid w:val="009E4170"/>
    <w:rsid w:val="00A169CB"/>
    <w:rsid w:val="00A774FA"/>
    <w:rsid w:val="00A81DE5"/>
    <w:rsid w:val="00C939D4"/>
    <w:rsid w:val="00CA15EB"/>
    <w:rsid w:val="00CA787C"/>
    <w:rsid w:val="00CE0785"/>
    <w:rsid w:val="00CE4CE6"/>
    <w:rsid w:val="00CF38F5"/>
    <w:rsid w:val="00E011A1"/>
    <w:rsid w:val="00ED5D9E"/>
    <w:rsid w:val="00F133F8"/>
    <w:rsid w:val="00F5533E"/>
    <w:rsid w:val="00F71E3E"/>
    <w:rsid w:val="00F976A7"/>
    <w:rsid w:val="00FD3528"/>
    <w:rsid w:val="00FD6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7F897"/>
  <w15:docId w15:val="{A8BE2F9D-2785-4BEA-9F75-15F22BAD9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8"/>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325"/>
  </w:style>
  <w:style w:type="paragraph" w:styleId="1">
    <w:name w:val="heading 1"/>
    <w:basedOn w:val="a"/>
    <w:link w:val="10"/>
    <w:uiPriority w:val="9"/>
    <w:qFormat/>
    <w:rsid w:val="009E4170"/>
    <w:pPr>
      <w:spacing w:before="100" w:beforeAutospacing="1" w:after="100" w:afterAutospacing="1"/>
      <w:jc w:val="left"/>
      <w:outlineLvl w:val="0"/>
    </w:pPr>
    <w:rPr>
      <w:rFonts w:eastAsia="Times New Roman"/>
      <w:b/>
      <w:bCs/>
      <w:kern w:val="36"/>
      <w:sz w:val="48"/>
      <w:szCs w:val="48"/>
      <w:lang w:eastAsia="ru-RU"/>
    </w:rPr>
  </w:style>
  <w:style w:type="paragraph" w:styleId="2">
    <w:name w:val="heading 2"/>
    <w:basedOn w:val="a"/>
    <w:next w:val="a"/>
    <w:link w:val="20"/>
    <w:uiPriority w:val="9"/>
    <w:semiHidden/>
    <w:unhideWhenUsed/>
    <w:qFormat/>
    <w:rsid w:val="009E4170"/>
    <w:pPr>
      <w:keepNext/>
      <w:keepLines/>
      <w:spacing w:before="200" w:line="276" w:lineRule="auto"/>
      <w:jc w:val="left"/>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E4170"/>
    <w:pPr>
      <w:keepNext/>
      <w:spacing w:before="240" w:after="60"/>
      <w:jc w:val="left"/>
      <w:outlineLvl w:val="2"/>
    </w:pPr>
    <w:rPr>
      <w:rFonts w:ascii="Arial" w:eastAsia="Times New Roman" w:hAnsi="Arial" w:cs="Arial"/>
      <w:b/>
      <w:bCs/>
      <w:sz w:val="26"/>
      <w:szCs w:val="26"/>
      <w:lang w:eastAsia="ru-RU"/>
    </w:rPr>
  </w:style>
  <w:style w:type="paragraph" w:styleId="4">
    <w:name w:val="heading 4"/>
    <w:basedOn w:val="a"/>
    <w:next w:val="a"/>
    <w:link w:val="40"/>
    <w:uiPriority w:val="9"/>
    <w:unhideWhenUsed/>
    <w:qFormat/>
    <w:rsid w:val="00433EA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F133F8"/>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0D78"/>
    <w:rPr>
      <w:color w:val="0000FF" w:themeColor="hyperlink"/>
      <w:u w:val="single"/>
    </w:rPr>
  </w:style>
  <w:style w:type="paragraph" w:styleId="a4">
    <w:name w:val="Normal (Web)"/>
    <w:basedOn w:val="a"/>
    <w:uiPriority w:val="99"/>
    <w:unhideWhenUsed/>
    <w:rsid w:val="006220BD"/>
    <w:pPr>
      <w:spacing w:before="100" w:beforeAutospacing="1" w:after="100" w:afterAutospacing="1"/>
      <w:jc w:val="left"/>
    </w:pPr>
    <w:rPr>
      <w:rFonts w:eastAsia="Times New Roman"/>
      <w:szCs w:val="24"/>
      <w:lang w:eastAsia="ru-RU"/>
    </w:rPr>
  </w:style>
  <w:style w:type="paragraph" w:customStyle="1" w:styleId="a5">
    <w:name w:val="Достижение"/>
    <w:basedOn w:val="a6"/>
    <w:autoRedefine/>
    <w:rsid w:val="006220BD"/>
    <w:pPr>
      <w:spacing w:after="0"/>
    </w:pPr>
    <w:rPr>
      <w:rFonts w:eastAsia="Times New Roman"/>
      <w:szCs w:val="24"/>
    </w:rPr>
  </w:style>
  <w:style w:type="paragraph" w:customStyle="1" w:styleId="a7">
    <w:name w:val="Название предприятия"/>
    <w:basedOn w:val="a"/>
    <w:next w:val="a"/>
    <w:autoRedefine/>
    <w:rsid w:val="004F29BD"/>
    <w:pPr>
      <w:jc w:val="left"/>
    </w:pPr>
    <w:rPr>
      <w:rFonts w:eastAsia="Times New Roman"/>
      <w:szCs w:val="24"/>
    </w:rPr>
  </w:style>
  <w:style w:type="paragraph" w:customStyle="1" w:styleId="a8">
    <w:name w:val="Название должности"/>
    <w:next w:val="a5"/>
    <w:rsid w:val="006220BD"/>
    <w:pPr>
      <w:spacing w:after="40" w:line="220" w:lineRule="atLeast"/>
      <w:jc w:val="left"/>
    </w:pPr>
    <w:rPr>
      <w:rFonts w:ascii="Arial" w:eastAsia="Times New Roman" w:hAnsi="Arial"/>
      <w:b/>
      <w:spacing w:val="-10"/>
      <w:sz w:val="20"/>
      <w:szCs w:val="20"/>
    </w:rPr>
  </w:style>
  <w:style w:type="paragraph" w:styleId="HTML">
    <w:name w:val="HTML Preformatted"/>
    <w:basedOn w:val="a"/>
    <w:link w:val="HTML0"/>
    <w:uiPriority w:val="99"/>
    <w:rsid w:val="006220BD"/>
    <w:pPr>
      <w:jc w:val="left"/>
    </w:pPr>
    <w:rPr>
      <w:rFonts w:ascii="Courier New" w:eastAsia="Times New Roman" w:hAnsi="Courier New"/>
      <w:sz w:val="20"/>
      <w:szCs w:val="20"/>
    </w:rPr>
  </w:style>
  <w:style w:type="character" w:customStyle="1" w:styleId="HTML0">
    <w:name w:val="Стандартный HTML Знак"/>
    <w:basedOn w:val="a0"/>
    <w:link w:val="HTML"/>
    <w:uiPriority w:val="99"/>
    <w:rsid w:val="006220BD"/>
    <w:rPr>
      <w:rFonts w:ascii="Courier New" w:eastAsia="Times New Roman" w:hAnsi="Courier New"/>
      <w:sz w:val="20"/>
      <w:szCs w:val="20"/>
    </w:rPr>
  </w:style>
  <w:style w:type="paragraph" w:styleId="a6">
    <w:name w:val="Body Text"/>
    <w:basedOn w:val="a"/>
    <w:link w:val="a9"/>
    <w:uiPriority w:val="99"/>
    <w:semiHidden/>
    <w:unhideWhenUsed/>
    <w:rsid w:val="006220BD"/>
    <w:pPr>
      <w:spacing w:after="120"/>
    </w:pPr>
  </w:style>
  <w:style w:type="character" w:customStyle="1" w:styleId="a9">
    <w:name w:val="Основной текст Знак"/>
    <w:basedOn w:val="a0"/>
    <w:link w:val="a6"/>
    <w:uiPriority w:val="99"/>
    <w:semiHidden/>
    <w:rsid w:val="006220BD"/>
  </w:style>
  <w:style w:type="paragraph" w:customStyle="1" w:styleId="11">
    <w:name w:val="Абзац списка1"/>
    <w:basedOn w:val="a"/>
    <w:rsid w:val="004F29BD"/>
    <w:pPr>
      <w:spacing w:after="200" w:line="276" w:lineRule="auto"/>
      <w:ind w:left="720"/>
      <w:jc w:val="left"/>
    </w:pPr>
    <w:rPr>
      <w:rFonts w:ascii="Calibri" w:eastAsia="Times New Roman" w:hAnsi="Calibri"/>
      <w:sz w:val="22"/>
      <w:szCs w:val="22"/>
    </w:rPr>
  </w:style>
  <w:style w:type="character" w:customStyle="1" w:styleId="10">
    <w:name w:val="Заголовок 1 Знак"/>
    <w:basedOn w:val="a0"/>
    <w:link w:val="1"/>
    <w:uiPriority w:val="9"/>
    <w:rsid w:val="009E4170"/>
    <w:rPr>
      <w:rFonts w:eastAsia="Times New Roman"/>
      <w:b/>
      <w:bCs/>
      <w:kern w:val="36"/>
      <w:sz w:val="48"/>
      <w:szCs w:val="48"/>
      <w:lang w:eastAsia="ru-RU"/>
    </w:rPr>
  </w:style>
  <w:style w:type="character" w:customStyle="1" w:styleId="20">
    <w:name w:val="Заголовок 2 Знак"/>
    <w:basedOn w:val="a0"/>
    <w:link w:val="2"/>
    <w:uiPriority w:val="9"/>
    <w:semiHidden/>
    <w:rsid w:val="009E417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9E4170"/>
    <w:rPr>
      <w:rFonts w:ascii="Arial" w:eastAsia="Times New Roman" w:hAnsi="Arial" w:cs="Arial"/>
      <w:b/>
      <w:bCs/>
      <w:sz w:val="26"/>
      <w:szCs w:val="26"/>
      <w:lang w:eastAsia="ru-RU"/>
    </w:rPr>
  </w:style>
  <w:style w:type="table" w:styleId="aa">
    <w:name w:val="Table Grid"/>
    <w:basedOn w:val="a1"/>
    <w:uiPriority w:val="59"/>
    <w:rsid w:val="009E4170"/>
    <w:pPr>
      <w:jc w:val="left"/>
    </w:pPr>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9E4170"/>
    <w:pPr>
      <w:autoSpaceDE w:val="0"/>
      <w:autoSpaceDN w:val="0"/>
      <w:adjustRightInd w:val="0"/>
      <w:jc w:val="left"/>
    </w:pPr>
    <w:rPr>
      <w:rFonts w:eastAsia="Calibri"/>
      <w:color w:val="000000"/>
      <w:szCs w:val="24"/>
    </w:rPr>
  </w:style>
  <w:style w:type="character" w:styleId="ab">
    <w:name w:val="Emphasis"/>
    <w:uiPriority w:val="20"/>
    <w:qFormat/>
    <w:rsid w:val="009E4170"/>
    <w:rPr>
      <w:i/>
      <w:iCs/>
    </w:rPr>
  </w:style>
  <w:style w:type="character" w:customStyle="1" w:styleId="journaltitle">
    <w:name w:val="journaltitle"/>
    <w:basedOn w:val="a0"/>
    <w:rsid w:val="009E4170"/>
  </w:style>
  <w:style w:type="character" w:customStyle="1" w:styleId="capitalize">
    <w:name w:val="capitalize"/>
    <w:basedOn w:val="a0"/>
    <w:rsid w:val="009E4170"/>
  </w:style>
  <w:style w:type="character" w:customStyle="1" w:styleId="italic">
    <w:name w:val="italic"/>
    <w:basedOn w:val="a0"/>
    <w:rsid w:val="009E4170"/>
  </w:style>
  <w:style w:type="paragraph" w:styleId="ac">
    <w:name w:val="Balloon Text"/>
    <w:basedOn w:val="a"/>
    <w:link w:val="ad"/>
    <w:uiPriority w:val="99"/>
    <w:semiHidden/>
    <w:unhideWhenUsed/>
    <w:rsid w:val="00A169CB"/>
    <w:rPr>
      <w:rFonts w:ascii="Tahoma" w:hAnsi="Tahoma" w:cs="Tahoma"/>
      <w:sz w:val="16"/>
      <w:szCs w:val="16"/>
    </w:rPr>
  </w:style>
  <w:style w:type="character" w:customStyle="1" w:styleId="ad">
    <w:name w:val="Текст выноски Знак"/>
    <w:basedOn w:val="a0"/>
    <w:link w:val="ac"/>
    <w:uiPriority w:val="99"/>
    <w:semiHidden/>
    <w:rsid w:val="00A169CB"/>
    <w:rPr>
      <w:rFonts w:ascii="Tahoma" w:hAnsi="Tahoma" w:cs="Tahoma"/>
      <w:sz w:val="16"/>
      <w:szCs w:val="16"/>
    </w:rPr>
  </w:style>
  <w:style w:type="character" w:styleId="ae">
    <w:name w:val="Strong"/>
    <w:basedOn w:val="a0"/>
    <w:uiPriority w:val="22"/>
    <w:qFormat/>
    <w:rsid w:val="00F133F8"/>
    <w:rPr>
      <w:b/>
      <w:bCs/>
    </w:rPr>
  </w:style>
  <w:style w:type="character" w:customStyle="1" w:styleId="50">
    <w:name w:val="Заголовок 5 Знак"/>
    <w:basedOn w:val="a0"/>
    <w:link w:val="5"/>
    <w:uiPriority w:val="9"/>
    <w:semiHidden/>
    <w:rsid w:val="00F133F8"/>
    <w:rPr>
      <w:rFonts w:asciiTheme="majorHAnsi" w:eastAsiaTheme="majorEastAsia" w:hAnsiTheme="majorHAnsi" w:cstheme="majorBidi"/>
      <w:color w:val="243F60" w:themeColor="accent1" w:themeShade="7F"/>
    </w:rPr>
  </w:style>
  <w:style w:type="character" w:customStyle="1" w:styleId="linktext">
    <w:name w:val="link__text"/>
    <w:basedOn w:val="a0"/>
    <w:rsid w:val="00F133F8"/>
  </w:style>
  <w:style w:type="paragraph" w:styleId="af">
    <w:name w:val="List Paragraph"/>
    <w:basedOn w:val="a"/>
    <w:uiPriority w:val="34"/>
    <w:qFormat/>
    <w:rsid w:val="00433EA7"/>
    <w:pPr>
      <w:ind w:left="720"/>
      <w:contextualSpacing/>
    </w:pPr>
  </w:style>
  <w:style w:type="character" w:customStyle="1" w:styleId="40">
    <w:name w:val="Заголовок 4 Знак"/>
    <w:basedOn w:val="a0"/>
    <w:link w:val="4"/>
    <w:uiPriority w:val="9"/>
    <w:rsid w:val="00433EA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6279">
      <w:bodyDiv w:val="1"/>
      <w:marLeft w:val="0"/>
      <w:marRight w:val="0"/>
      <w:marTop w:val="0"/>
      <w:marBottom w:val="0"/>
      <w:divBdr>
        <w:top w:val="none" w:sz="0" w:space="0" w:color="auto"/>
        <w:left w:val="none" w:sz="0" w:space="0" w:color="auto"/>
        <w:bottom w:val="none" w:sz="0" w:space="0" w:color="auto"/>
        <w:right w:val="none" w:sz="0" w:space="0" w:color="auto"/>
      </w:divBdr>
    </w:div>
    <w:div w:id="38172019">
      <w:bodyDiv w:val="1"/>
      <w:marLeft w:val="0"/>
      <w:marRight w:val="0"/>
      <w:marTop w:val="0"/>
      <w:marBottom w:val="0"/>
      <w:divBdr>
        <w:top w:val="none" w:sz="0" w:space="0" w:color="auto"/>
        <w:left w:val="none" w:sz="0" w:space="0" w:color="auto"/>
        <w:bottom w:val="none" w:sz="0" w:space="0" w:color="auto"/>
        <w:right w:val="none" w:sz="0" w:space="0" w:color="auto"/>
      </w:divBdr>
    </w:div>
    <w:div w:id="410977936">
      <w:bodyDiv w:val="1"/>
      <w:marLeft w:val="0"/>
      <w:marRight w:val="0"/>
      <w:marTop w:val="0"/>
      <w:marBottom w:val="0"/>
      <w:divBdr>
        <w:top w:val="none" w:sz="0" w:space="0" w:color="auto"/>
        <w:left w:val="none" w:sz="0" w:space="0" w:color="auto"/>
        <w:bottom w:val="none" w:sz="0" w:space="0" w:color="auto"/>
        <w:right w:val="none" w:sz="0" w:space="0" w:color="auto"/>
      </w:divBdr>
    </w:div>
    <w:div w:id="48832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se-search.net/Record/511be00d74e651e8349d83efebb0d5b6b6c8e053c2039728d549b0da1c62fa25" TargetMode="External"/><Relationship Id="rId3" Type="http://schemas.openxmlformats.org/officeDocument/2006/relationships/settings" Target="settings.xml"/><Relationship Id="rId7" Type="http://schemas.openxmlformats.org/officeDocument/2006/relationships/hyperlink" Target="https://portal.issn.org/resource/ISSN/1939-61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opus.com/inward/authorDetails.url?authorID=57224518501&amp;partnerID=MN8TOARS" TargetMode="External"/><Relationship Id="rId11" Type="http://schemas.openxmlformats.org/officeDocument/2006/relationships/theme" Target="theme/theme1.xml"/><Relationship Id="rId5" Type="http://schemas.openxmlformats.org/officeDocument/2006/relationships/hyperlink" Target="https://www.scopus.com/redirect.uri?url=https://orcid.org/0000-0002-8999-793X&amp;authorId=57224518501&amp;origin=AuthorProfile&amp;orcId=0000-0002-8999-793X&amp;category=orcidLink%2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5281/zenodo.32529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1635</Words>
  <Characters>9322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студент</cp:lastModifiedBy>
  <cp:revision>11</cp:revision>
  <dcterms:created xsi:type="dcterms:W3CDTF">2021-12-22T10:22:00Z</dcterms:created>
  <dcterms:modified xsi:type="dcterms:W3CDTF">2023-01-24T04:58:00Z</dcterms:modified>
</cp:coreProperties>
</file>