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A7" w:rsidRPr="00692197" w:rsidRDefault="002665A7" w:rsidP="002665A7">
      <w:pPr>
        <w:pBdr>
          <w:bottom w:val="single" w:sz="4" w:space="1" w:color="auto"/>
        </w:pBdr>
        <w:spacing w:after="0"/>
        <w:jc w:val="both"/>
        <w:rPr>
          <w:rFonts w:ascii="Times New Roman" w:hAnsi="Times New Roman"/>
          <w:sz w:val="16"/>
          <w:szCs w:val="16"/>
        </w:rPr>
      </w:pPr>
      <w:r w:rsidRPr="00692197">
        <w:rPr>
          <w:rFonts w:ascii="Times New Roman" w:hAnsi="Times New Roman"/>
          <w:b/>
          <w:sz w:val="16"/>
          <w:szCs w:val="16"/>
        </w:rPr>
        <w:t>Ф.И.О.</w:t>
      </w:r>
      <w:r w:rsidRPr="00692197">
        <w:rPr>
          <w:rFonts w:ascii="Times New Roman" w:hAnsi="Times New Roman"/>
          <w:sz w:val="16"/>
          <w:szCs w:val="16"/>
        </w:rPr>
        <w:t xml:space="preserve"> </w:t>
      </w:r>
      <w:r w:rsidR="00074092" w:rsidRPr="00692197">
        <w:rPr>
          <w:rFonts w:ascii="Times New Roman" w:hAnsi="Times New Roman"/>
          <w:b/>
          <w:sz w:val="16"/>
          <w:szCs w:val="16"/>
        </w:rPr>
        <w:t xml:space="preserve">Жатканбаев </w:t>
      </w:r>
      <w:proofErr w:type="spellStart"/>
      <w:r w:rsidR="00074092" w:rsidRPr="00692197">
        <w:rPr>
          <w:rFonts w:ascii="Times New Roman" w:hAnsi="Times New Roman"/>
          <w:b/>
          <w:sz w:val="16"/>
          <w:szCs w:val="16"/>
        </w:rPr>
        <w:t>Ерлан</w:t>
      </w:r>
      <w:proofErr w:type="spellEnd"/>
      <w:r w:rsidR="00074092" w:rsidRPr="00692197">
        <w:rPr>
          <w:rFonts w:ascii="Times New Roman" w:hAnsi="Times New Roman"/>
          <w:b/>
          <w:sz w:val="16"/>
          <w:szCs w:val="16"/>
        </w:rPr>
        <w:t xml:space="preserve"> </w:t>
      </w:r>
      <w:proofErr w:type="spellStart"/>
      <w:r w:rsidR="00074092" w:rsidRPr="00692197">
        <w:rPr>
          <w:rFonts w:ascii="Times New Roman" w:hAnsi="Times New Roman"/>
          <w:b/>
          <w:sz w:val="16"/>
          <w:szCs w:val="16"/>
        </w:rPr>
        <w:t>Ержанович</w:t>
      </w:r>
      <w:proofErr w:type="spellEnd"/>
    </w:p>
    <w:p w:rsidR="002665A7" w:rsidRPr="00692197" w:rsidRDefault="002665A7" w:rsidP="002665A7">
      <w:pPr>
        <w:spacing w:after="0"/>
        <w:jc w:val="both"/>
        <w:rPr>
          <w:rFonts w:ascii="Times New Roman" w:hAnsi="Times New Roman"/>
          <w:b/>
          <w:sz w:val="16"/>
          <w:szCs w:val="16"/>
        </w:rPr>
      </w:pPr>
      <w:proofErr w:type="gramStart"/>
      <w:r w:rsidRPr="00692197">
        <w:rPr>
          <w:rFonts w:ascii="Times New Roman" w:hAnsi="Times New Roman"/>
          <w:b/>
          <w:sz w:val="16"/>
          <w:szCs w:val="16"/>
        </w:rPr>
        <w:t>1 Образование, ученая и академическая степень, профессиональные квалификации, преподаваемые дисциплины, время и период работы в данной организации (за последние 5 лет)</w:t>
      </w:r>
      <w:proofErr w:type="gramEnd"/>
    </w:p>
    <w:p w:rsidR="002665A7" w:rsidRPr="00692197" w:rsidRDefault="002665A7" w:rsidP="002665A7">
      <w:pPr>
        <w:spacing w:after="0"/>
        <w:jc w:val="both"/>
        <w:rPr>
          <w:rFonts w:ascii="Times New Roman" w:hAnsi="Times New Roman"/>
          <w:sz w:val="16"/>
          <w:szCs w:val="16"/>
        </w:rPr>
      </w:pPr>
      <w:r w:rsidRPr="00692197">
        <w:rPr>
          <w:rFonts w:ascii="Times New Roman" w:hAnsi="Times New Roman"/>
          <w:sz w:val="16"/>
          <w:szCs w:val="16"/>
        </w:rPr>
        <w:t xml:space="preserve">Высшее, </w:t>
      </w:r>
      <w:r w:rsidR="00202B36" w:rsidRPr="00692197">
        <w:rPr>
          <w:rFonts w:ascii="Times New Roman" w:hAnsi="Times New Roman"/>
          <w:sz w:val="16"/>
          <w:szCs w:val="16"/>
        </w:rPr>
        <w:t xml:space="preserve">окончил </w:t>
      </w:r>
      <w:r w:rsidR="00074092" w:rsidRPr="00692197">
        <w:rPr>
          <w:rFonts w:ascii="Times New Roman" w:hAnsi="Times New Roman"/>
          <w:sz w:val="16"/>
          <w:szCs w:val="16"/>
        </w:rPr>
        <w:t xml:space="preserve">Химический факультет Казахского Национального университета им. </w:t>
      </w:r>
      <w:proofErr w:type="spellStart"/>
      <w:r w:rsidR="00074092" w:rsidRPr="00692197">
        <w:rPr>
          <w:rFonts w:ascii="Times New Roman" w:hAnsi="Times New Roman"/>
          <w:sz w:val="16"/>
          <w:szCs w:val="16"/>
        </w:rPr>
        <w:t>аль-Фараби</w:t>
      </w:r>
      <w:proofErr w:type="spellEnd"/>
      <w:r w:rsidR="00202B36" w:rsidRPr="00692197">
        <w:rPr>
          <w:rFonts w:ascii="Times New Roman" w:hAnsi="Times New Roman"/>
          <w:sz w:val="16"/>
          <w:szCs w:val="16"/>
        </w:rPr>
        <w:t xml:space="preserve"> по специальности «</w:t>
      </w:r>
      <w:r w:rsidR="00074092" w:rsidRPr="00692197">
        <w:rPr>
          <w:rFonts w:ascii="Times New Roman" w:hAnsi="Times New Roman"/>
          <w:sz w:val="16"/>
          <w:szCs w:val="16"/>
        </w:rPr>
        <w:t>Химия</w:t>
      </w:r>
      <w:r w:rsidRPr="00692197">
        <w:rPr>
          <w:rFonts w:ascii="Times New Roman" w:hAnsi="Times New Roman"/>
          <w:sz w:val="16"/>
          <w:szCs w:val="16"/>
        </w:rPr>
        <w:t xml:space="preserve">»; </w:t>
      </w:r>
      <w:r w:rsidR="00074092" w:rsidRPr="00692197">
        <w:rPr>
          <w:rFonts w:ascii="Times New Roman" w:hAnsi="Times New Roman"/>
          <w:sz w:val="16"/>
          <w:szCs w:val="16"/>
        </w:rPr>
        <w:t>д.т</w:t>
      </w:r>
      <w:r w:rsidR="00202B36" w:rsidRPr="00692197">
        <w:rPr>
          <w:rFonts w:ascii="Times New Roman" w:hAnsi="Times New Roman"/>
          <w:sz w:val="16"/>
          <w:szCs w:val="16"/>
        </w:rPr>
        <w:t xml:space="preserve">.н., специальность </w:t>
      </w:r>
      <w:r w:rsidR="00074092" w:rsidRPr="00692197">
        <w:rPr>
          <w:rFonts w:ascii="Times New Roman" w:hAnsi="Times New Roman"/>
          <w:sz w:val="16"/>
          <w:szCs w:val="16"/>
        </w:rPr>
        <w:t>25</w:t>
      </w:r>
      <w:r w:rsidR="00202B36" w:rsidRPr="00692197">
        <w:rPr>
          <w:rFonts w:ascii="Times New Roman" w:hAnsi="Times New Roman"/>
          <w:sz w:val="16"/>
          <w:szCs w:val="16"/>
        </w:rPr>
        <w:t>.00.</w:t>
      </w:r>
      <w:r w:rsidR="00074092" w:rsidRPr="00692197">
        <w:rPr>
          <w:rFonts w:ascii="Times New Roman" w:hAnsi="Times New Roman"/>
          <w:sz w:val="16"/>
          <w:szCs w:val="16"/>
        </w:rPr>
        <w:t>22</w:t>
      </w:r>
      <w:r w:rsidRPr="00692197">
        <w:rPr>
          <w:rFonts w:ascii="Times New Roman" w:hAnsi="Times New Roman"/>
          <w:sz w:val="16"/>
          <w:szCs w:val="16"/>
        </w:rPr>
        <w:t xml:space="preserve"> «</w:t>
      </w:r>
      <w:proofErr w:type="spellStart"/>
      <w:r w:rsidR="00074092" w:rsidRPr="00692197">
        <w:rPr>
          <w:rFonts w:ascii="Times New Roman" w:hAnsi="Times New Roman"/>
          <w:sz w:val="16"/>
          <w:szCs w:val="16"/>
        </w:rPr>
        <w:t>Геотехнология</w:t>
      </w:r>
      <w:proofErr w:type="spellEnd"/>
      <w:r w:rsidR="008F7A4C" w:rsidRPr="00692197">
        <w:rPr>
          <w:rFonts w:ascii="Times New Roman" w:hAnsi="Times New Roman"/>
          <w:sz w:val="16"/>
          <w:szCs w:val="16"/>
        </w:rPr>
        <w:t>».</w:t>
      </w:r>
    </w:p>
    <w:p w:rsidR="002665A7" w:rsidRPr="00692197" w:rsidRDefault="008F7A4C" w:rsidP="002665A7">
      <w:pPr>
        <w:spacing w:after="0"/>
        <w:jc w:val="both"/>
        <w:rPr>
          <w:rFonts w:ascii="Times New Roman" w:hAnsi="Times New Roman"/>
          <w:sz w:val="16"/>
          <w:szCs w:val="16"/>
        </w:rPr>
      </w:pPr>
      <w:r w:rsidRPr="00692197">
        <w:rPr>
          <w:rFonts w:ascii="Times New Roman" w:hAnsi="Times New Roman"/>
          <w:sz w:val="16"/>
          <w:szCs w:val="16"/>
        </w:rPr>
        <w:t>С</w:t>
      </w:r>
      <w:r w:rsidR="003C1979" w:rsidRPr="00692197">
        <w:rPr>
          <w:rFonts w:ascii="Times New Roman" w:hAnsi="Times New Roman"/>
          <w:sz w:val="16"/>
          <w:szCs w:val="16"/>
        </w:rPr>
        <w:t xml:space="preserve"> августа 20</w:t>
      </w:r>
      <w:r w:rsidR="00074092" w:rsidRPr="00692197">
        <w:rPr>
          <w:rFonts w:ascii="Times New Roman" w:hAnsi="Times New Roman"/>
          <w:sz w:val="16"/>
          <w:szCs w:val="16"/>
        </w:rPr>
        <w:t>14</w:t>
      </w:r>
      <w:r w:rsidR="003C1979" w:rsidRPr="00692197">
        <w:rPr>
          <w:rFonts w:ascii="Times New Roman" w:hAnsi="Times New Roman"/>
          <w:sz w:val="16"/>
          <w:szCs w:val="16"/>
        </w:rPr>
        <w:t xml:space="preserve"> г. по настоящее </w:t>
      </w:r>
      <w:r w:rsidR="002665A7" w:rsidRPr="00692197">
        <w:rPr>
          <w:rFonts w:ascii="Times New Roman" w:hAnsi="Times New Roman"/>
          <w:sz w:val="16"/>
          <w:szCs w:val="16"/>
        </w:rPr>
        <w:t>время</w:t>
      </w:r>
      <w:r w:rsidR="003C1979" w:rsidRPr="00692197">
        <w:rPr>
          <w:rFonts w:ascii="Times New Roman" w:hAnsi="Times New Roman"/>
          <w:sz w:val="16"/>
          <w:szCs w:val="16"/>
        </w:rPr>
        <w:t xml:space="preserve"> </w:t>
      </w:r>
      <w:r w:rsidR="003C1979" w:rsidRPr="00692197">
        <w:rPr>
          <w:rFonts w:ascii="Times New Roman" w:hAnsi="Times New Roman"/>
          <w:sz w:val="16"/>
          <w:szCs w:val="16"/>
        </w:rPr>
        <w:sym w:font="Symbol" w:char="F02D"/>
      </w:r>
      <w:r w:rsidR="003C1979" w:rsidRPr="00692197">
        <w:rPr>
          <w:rFonts w:ascii="Times New Roman" w:hAnsi="Times New Roman"/>
          <w:sz w:val="16"/>
          <w:szCs w:val="16"/>
        </w:rPr>
        <w:t xml:space="preserve"> Казахский университет технологии и бизнеса.</w:t>
      </w:r>
    </w:p>
    <w:p w:rsidR="002665A7" w:rsidRPr="00692197" w:rsidRDefault="002665A7" w:rsidP="002665A7">
      <w:pPr>
        <w:spacing w:after="0"/>
        <w:jc w:val="both"/>
        <w:rPr>
          <w:rFonts w:ascii="Times New Roman" w:hAnsi="Times New Roman"/>
          <w:b/>
          <w:sz w:val="16"/>
          <w:szCs w:val="16"/>
        </w:rPr>
      </w:pPr>
      <w:r w:rsidRPr="00692197">
        <w:rPr>
          <w:rFonts w:ascii="Times New Roman" w:hAnsi="Times New Roman"/>
          <w:b/>
          <w:sz w:val="16"/>
          <w:szCs w:val="16"/>
        </w:rPr>
        <w:t>2 Академический опыт: предыдущие места работы в организациях образования, преподаваемые дисциплины, и т.д., полная занятость или неполный рабочий день.</w:t>
      </w:r>
    </w:p>
    <w:p w:rsidR="00692197" w:rsidRPr="00692197" w:rsidRDefault="00692197" w:rsidP="002665A7">
      <w:pPr>
        <w:spacing w:after="0"/>
        <w:jc w:val="both"/>
        <w:rPr>
          <w:rFonts w:ascii="Times New Roman" w:hAnsi="Times New Roman"/>
          <w:i/>
          <w:sz w:val="16"/>
          <w:szCs w:val="16"/>
        </w:rPr>
      </w:pPr>
      <w:r w:rsidRPr="00692197">
        <w:rPr>
          <w:rFonts w:ascii="Times New Roman" w:hAnsi="Times New Roman"/>
          <w:sz w:val="16"/>
          <w:szCs w:val="16"/>
        </w:rPr>
        <w:t>19.04.2011</w:t>
      </w:r>
      <w:r w:rsidRPr="00692197">
        <w:rPr>
          <w:rFonts w:ascii="Times New Roman" w:hAnsi="Times New Roman"/>
          <w:sz w:val="16"/>
          <w:szCs w:val="16"/>
        </w:rPr>
        <w:t xml:space="preserve"> - </w:t>
      </w:r>
      <w:r w:rsidRPr="00692197">
        <w:rPr>
          <w:rFonts w:ascii="Times New Roman" w:hAnsi="Times New Roman"/>
          <w:sz w:val="16"/>
          <w:szCs w:val="16"/>
        </w:rPr>
        <w:t>30.09.2012</w:t>
      </w:r>
    </w:p>
    <w:p w:rsidR="006E66F8" w:rsidRPr="00692197" w:rsidRDefault="00692197" w:rsidP="006E66F8">
      <w:pPr>
        <w:spacing w:after="0"/>
        <w:jc w:val="both"/>
        <w:rPr>
          <w:rFonts w:ascii="Times New Roman" w:hAnsi="Times New Roman"/>
          <w:sz w:val="16"/>
          <w:szCs w:val="16"/>
        </w:rPr>
      </w:pPr>
      <w:r w:rsidRPr="00692197">
        <w:rPr>
          <w:rFonts w:ascii="Times New Roman" w:hAnsi="Times New Roman"/>
          <w:sz w:val="16"/>
          <w:szCs w:val="16"/>
        </w:rPr>
        <w:t>ТОО «Казахстанский ядерный университет»,</w:t>
      </w:r>
      <w:r w:rsidRPr="00692197">
        <w:rPr>
          <w:rFonts w:ascii="Times New Roman" w:hAnsi="Times New Roman"/>
          <w:b/>
          <w:sz w:val="16"/>
          <w:szCs w:val="16"/>
        </w:rPr>
        <w:t xml:space="preserve"> </w:t>
      </w:r>
      <w:r w:rsidRPr="00692197">
        <w:rPr>
          <w:rFonts w:ascii="Times New Roman" w:hAnsi="Times New Roman"/>
          <w:sz w:val="16"/>
          <w:szCs w:val="16"/>
        </w:rPr>
        <w:t>НАК «</w:t>
      </w:r>
      <w:proofErr w:type="spellStart"/>
      <w:r w:rsidRPr="00692197">
        <w:rPr>
          <w:rFonts w:ascii="Times New Roman" w:hAnsi="Times New Roman"/>
          <w:sz w:val="16"/>
          <w:szCs w:val="16"/>
        </w:rPr>
        <w:t>Казатомпром</w:t>
      </w:r>
      <w:proofErr w:type="spellEnd"/>
      <w:r w:rsidRPr="00692197">
        <w:rPr>
          <w:rFonts w:ascii="Times New Roman" w:hAnsi="Times New Roman"/>
          <w:sz w:val="16"/>
          <w:szCs w:val="16"/>
        </w:rPr>
        <w:t xml:space="preserve">», </w:t>
      </w:r>
      <w:proofErr w:type="spellStart"/>
      <w:r w:rsidRPr="00692197">
        <w:rPr>
          <w:rFonts w:ascii="Times New Roman" w:hAnsi="Times New Roman"/>
          <w:sz w:val="16"/>
          <w:szCs w:val="16"/>
        </w:rPr>
        <w:t>г</w:t>
      </w:r>
      <w:proofErr w:type="gramStart"/>
      <w:r w:rsidRPr="00692197">
        <w:rPr>
          <w:rFonts w:ascii="Times New Roman" w:hAnsi="Times New Roman"/>
          <w:sz w:val="16"/>
          <w:szCs w:val="16"/>
        </w:rPr>
        <w:t>.А</w:t>
      </w:r>
      <w:proofErr w:type="gramEnd"/>
      <w:r w:rsidRPr="00692197">
        <w:rPr>
          <w:rFonts w:ascii="Times New Roman" w:hAnsi="Times New Roman"/>
          <w:sz w:val="16"/>
          <w:szCs w:val="16"/>
        </w:rPr>
        <w:t>лматы</w:t>
      </w:r>
      <w:proofErr w:type="spellEnd"/>
      <w:r w:rsidRPr="00692197">
        <w:rPr>
          <w:rFonts w:ascii="Times New Roman" w:hAnsi="Times New Roman"/>
          <w:sz w:val="16"/>
          <w:szCs w:val="16"/>
        </w:rPr>
        <w:t xml:space="preserve">, ул. </w:t>
      </w:r>
      <w:proofErr w:type="spellStart"/>
      <w:r w:rsidRPr="00692197">
        <w:rPr>
          <w:rFonts w:ascii="Times New Roman" w:hAnsi="Times New Roman"/>
          <w:sz w:val="16"/>
          <w:szCs w:val="16"/>
        </w:rPr>
        <w:t>Богенбай</w:t>
      </w:r>
      <w:proofErr w:type="spellEnd"/>
      <w:r w:rsidRPr="00692197">
        <w:rPr>
          <w:rFonts w:ascii="Times New Roman" w:hAnsi="Times New Roman"/>
          <w:sz w:val="16"/>
          <w:szCs w:val="16"/>
        </w:rPr>
        <w:t xml:space="preserve"> батыра 156а повышение квалификации по предмету «Подземное скважинное выщелачивание» по специальности 25.00.22 – «</w:t>
      </w:r>
      <w:proofErr w:type="spellStart"/>
      <w:r w:rsidRPr="00692197">
        <w:rPr>
          <w:rFonts w:ascii="Times New Roman" w:hAnsi="Times New Roman"/>
          <w:sz w:val="16"/>
          <w:szCs w:val="16"/>
        </w:rPr>
        <w:t>Геотехнология</w:t>
      </w:r>
      <w:proofErr w:type="spellEnd"/>
      <w:r w:rsidRPr="00692197">
        <w:rPr>
          <w:rFonts w:ascii="Times New Roman" w:hAnsi="Times New Roman"/>
          <w:sz w:val="16"/>
          <w:szCs w:val="16"/>
        </w:rPr>
        <w:t xml:space="preserve">». </w:t>
      </w:r>
      <w:r w:rsidR="006E66F8" w:rsidRPr="00692197">
        <w:rPr>
          <w:rFonts w:ascii="Times New Roman" w:hAnsi="Times New Roman"/>
          <w:sz w:val="16"/>
          <w:szCs w:val="16"/>
        </w:rPr>
        <w:t>Полная занятость.</w:t>
      </w:r>
      <w:r w:rsidR="00DA1C69" w:rsidRPr="00692197">
        <w:rPr>
          <w:rFonts w:ascii="Times New Roman" w:hAnsi="Times New Roman"/>
          <w:sz w:val="16"/>
          <w:szCs w:val="16"/>
        </w:rPr>
        <w:t xml:space="preserve">  </w:t>
      </w:r>
    </w:p>
    <w:p w:rsidR="002665A7" w:rsidRPr="00692197" w:rsidRDefault="002665A7" w:rsidP="002665A7">
      <w:pPr>
        <w:widowControl w:val="0"/>
        <w:suppressAutoHyphens/>
        <w:spacing w:after="0"/>
        <w:jc w:val="both"/>
        <w:rPr>
          <w:rFonts w:ascii="Times New Roman" w:hAnsi="Times New Roman"/>
          <w:b/>
          <w:sz w:val="16"/>
          <w:szCs w:val="16"/>
        </w:rPr>
      </w:pPr>
      <w:r w:rsidRPr="00692197">
        <w:rPr>
          <w:rFonts w:ascii="Times New Roman" w:hAnsi="Times New Roman"/>
          <w:b/>
          <w:sz w:val="16"/>
          <w:szCs w:val="16"/>
        </w:rPr>
        <w:t>3 Неакадемический опыт: компания или юридическое лицо, название, краткое описание положения (полная занятость, работа по совместительству).</w:t>
      </w:r>
    </w:p>
    <w:p w:rsidR="00692197" w:rsidRPr="00692197" w:rsidRDefault="00692197" w:rsidP="00692197">
      <w:pPr>
        <w:spacing w:after="0"/>
        <w:jc w:val="both"/>
        <w:rPr>
          <w:rFonts w:ascii="Times New Roman" w:hAnsi="Times New Roman"/>
          <w:sz w:val="16"/>
          <w:szCs w:val="16"/>
        </w:rPr>
      </w:pPr>
      <w:r w:rsidRPr="00692197">
        <w:rPr>
          <w:rFonts w:ascii="Times New Roman" w:hAnsi="Times New Roman"/>
          <w:sz w:val="16"/>
          <w:szCs w:val="16"/>
        </w:rPr>
        <w:t>01.10.2012</w:t>
      </w:r>
      <w:r w:rsidRPr="00692197">
        <w:rPr>
          <w:rFonts w:ascii="Times New Roman" w:hAnsi="Times New Roman"/>
          <w:sz w:val="16"/>
          <w:szCs w:val="16"/>
        </w:rPr>
        <w:t xml:space="preserve"> - </w:t>
      </w:r>
      <w:r w:rsidRPr="00692197">
        <w:rPr>
          <w:rFonts w:ascii="Times New Roman" w:hAnsi="Times New Roman"/>
          <w:sz w:val="16"/>
          <w:szCs w:val="16"/>
        </w:rPr>
        <w:t>25.05.2014</w:t>
      </w:r>
    </w:p>
    <w:p w:rsidR="00F659D5" w:rsidRPr="00692197" w:rsidRDefault="00692197" w:rsidP="002665A7">
      <w:pPr>
        <w:spacing w:after="0"/>
        <w:jc w:val="both"/>
        <w:rPr>
          <w:rFonts w:ascii="Times New Roman" w:hAnsi="Times New Roman"/>
          <w:sz w:val="16"/>
          <w:szCs w:val="16"/>
        </w:rPr>
      </w:pPr>
      <w:r w:rsidRPr="00692197">
        <w:rPr>
          <w:rFonts w:ascii="Times New Roman" w:hAnsi="Times New Roman"/>
          <w:sz w:val="16"/>
          <w:szCs w:val="16"/>
        </w:rPr>
        <w:t>ТОО «Новые технологические платформы», г</w:t>
      </w:r>
      <w:proofErr w:type="gramStart"/>
      <w:r w:rsidRPr="00692197">
        <w:rPr>
          <w:rFonts w:ascii="Times New Roman" w:hAnsi="Times New Roman"/>
          <w:sz w:val="16"/>
          <w:szCs w:val="16"/>
        </w:rPr>
        <w:t>.А</w:t>
      </w:r>
      <w:proofErr w:type="gramEnd"/>
      <w:r w:rsidRPr="00692197">
        <w:rPr>
          <w:rFonts w:ascii="Times New Roman" w:hAnsi="Times New Roman"/>
          <w:sz w:val="16"/>
          <w:szCs w:val="16"/>
        </w:rPr>
        <w:t xml:space="preserve">стана, ул. </w:t>
      </w:r>
      <w:proofErr w:type="spellStart"/>
      <w:r w:rsidRPr="00692197">
        <w:rPr>
          <w:rFonts w:ascii="Times New Roman" w:hAnsi="Times New Roman"/>
          <w:sz w:val="16"/>
          <w:szCs w:val="16"/>
        </w:rPr>
        <w:t>Жанибек</w:t>
      </w:r>
      <w:proofErr w:type="spellEnd"/>
      <w:r w:rsidRPr="00692197">
        <w:rPr>
          <w:rFonts w:ascii="Times New Roman" w:hAnsi="Times New Roman"/>
          <w:sz w:val="16"/>
          <w:szCs w:val="16"/>
        </w:rPr>
        <w:t xml:space="preserve"> и </w:t>
      </w:r>
      <w:proofErr w:type="spellStart"/>
      <w:r w:rsidRPr="00692197">
        <w:rPr>
          <w:rFonts w:ascii="Times New Roman" w:hAnsi="Times New Roman"/>
          <w:sz w:val="16"/>
          <w:szCs w:val="16"/>
        </w:rPr>
        <w:t>Керей</w:t>
      </w:r>
      <w:proofErr w:type="spellEnd"/>
      <w:r w:rsidRPr="00692197">
        <w:rPr>
          <w:rFonts w:ascii="Times New Roman" w:hAnsi="Times New Roman"/>
          <w:sz w:val="16"/>
          <w:szCs w:val="16"/>
        </w:rPr>
        <w:t xml:space="preserve"> ханов 28</w:t>
      </w:r>
      <w:r w:rsidRPr="00692197">
        <w:rPr>
          <w:rFonts w:ascii="Times New Roman" w:hAnsi="Times New Roman"/>
          <w:sz w:val="16"/>
          <w:szCs w:val="16"/>
        </w:rPr>
        <w:t xml:space="preserve"> </w:t>
      </w:r>
      <w:r w:rsidRPr="00692197">
        <w:rPr>
          <w:rFonts w:ascii="Times New Roman" w:hAnsi="Times New Roman"/>
          <w:sz w:val="16"/>
          <w:szCs w:val="16"/>
        </w:rPr>
        <w:t>Директор</w:t>
      </w:r>
    </w:p>
    <w:p w:rsidR="00692197" w:rsidRDefault="00692197" w:rsidP="002665A7">
      <w:pPr>
        <w:spacing w:after="0"/>
        <w:jc w:val="both"/>
        <w:rPr>
          <w:rFonts w:ascii="Times New Roman" w:hAnsi="Times New Roman"/>
          <w:sz w:val="16"/>
          <w:szCs w:val="16"/>
        </w:rPr>
      </w:pPr>
    </w:p>
    <w:p w:rsidR="00692197" w:rsidRPr="00692197" w:rsidRDefault="00692197" w:rsidP="002665A7">
      <w:pPr>
        <w:spacing w:after="0"/>
        <w:jc w:val="both"/>
        <w:rPr>
          <w:rFonts w:ascii="Times New Roman" w:hAnsi="Times New Roman"/>
          <w:sz w:val="16"/>
          <w:szCs w:val="16"/>
        </w:rPr>
      </w:pPr>
      <w:r w:rsidRPr="00692197">
        <w:rPr>
          <w:rFonts w:ascii="Times New Roman" w:hAnsi="Times New Roman"/>
          <w:sz w:val="16"/>
          <w:szCs w:val="16"/>
        </w:rPr>
        <w:t>15.09.2010</w:t>
      </w:r>
      <w:r w:rsidRPr="00692197">
        <w:rPr>
          <w:rFonts w:ascii="Times New Roman" w:hAnsi="Times New Roman"/>
          <w:sz w:val="16"/>
          <w:szCs w:val="16"/>
        </w:rPr>
        <w:t xml:space="preserve"> - </w:t>
      </w:r>
      <w:r w:rsidRPr="00692197">
        <w:rPr>
          <w:rFonts w:ascii="Times New Roman" w:hAnsi="Times New Roman"/>
          <w:sz w:val="16"/>
          <w:szCs w:val="16"/>
        </w:rPr>
        <w:t>18.04.20011</w:t>
      </w:r>
    </w:p>
    <w:p w:rsidR="00692197" w:rsidRPr="00692197" w:rsidRDefault="00692197" w:rsidP="002665A7">
      <w:pPr>
        <w:spacing w:after="0"/>
        <w:jc w:val="both"/>
        <w:rPr>
          <w:rFonts w:ascii="Times New Roman" w:hAnsi="Times New Roman"/>
          <w:sz w:val="16"/>
          <w:szCs w:val="16"/>
        </w:rPr>
      </w:pPr>
      <w:r w:rsidRPr="00692197">
        <w:rPr>
          <w:rFonts w:ascii="Times New Roman" w:hAnsi="Times New Roman"/>
          <w:sz w:val="16"/>
          <w:szCs w:val="16"/>
        </w:rPr>
        <w:t xml:space="preserve">ТОО «РВР Сервис», </w:t>
      </w:r>
      <w:proofErr w:type="gramStart"/>
      <w:r w:rsidRPr="00692197">
        <w:rPr>
          <w:rFonts w:ascii="Times New Roman" w:hAnsi="Times New Roman"/>
          <w:sz w:val="16"/>
          <w:szCs w:val="16"/>
        </w:rPr>
        <w:t>г</w:t>
      </w:r>
      <w:proofErr w:type="gramEnd"/>
      <w:r w:rsidRPr="00692197">
        <w:rPr>
          <w:rFonts w:ascii="Times New Roman" w:hAnsi="Times New Roman"/>
          <w:sz w:val="16"/>
          <w:szCs w:val="16"/>
        </w:rPr>
        <w:t xml:space="preserve">. </w:t>
      </w:r>
      <w:proofErr w:type="spellStart"/>
      <w:r w:rsidRPr="00692197">
        <w:rPr>
          <w:rFonts w:ascii="Times New Roman" w:hAnsi="Times New Roman"/>
          <w:sz w:val="16"/>
          <w:szCs w:val="16"/>
        </w:rPr>
        <w:t>Алматы</w:t>
      </w:r>
      <w:proofErr w:type="spellEnd"/>
      <w:r w:rsidRPr="00692197">
        <w:rPr>
          <w:rFonts w:ascii="Times New Roman" w:hAnsi="Times New Roman"/>
          <w:sz w:val="16"/>
          <w:szCs w:val="16"/>
        </w:rPr>
        <w:t xml:space="preserve">, ЖК Тенгиз </w:t>
      </w:r>
      <w:proofErr w:type="spellStart"/>
      <w:r w:rsidRPr="00692197">
        <w:rPr>
          <w:rFonts w:ascii="Times New Roman" w:hAnsi="Times New Roman"/>
          <w:sz w:val="16"/>
          <w:szCs w:val="16"/>
        </w:rPr>
        <w:t>таурс</w:t>
      </w:r>
      <w:proofErr w:type="spellEnd"/>
      <w:r w:rsidRPr="00692197">
        <w:rPr>
          <w:rFonts w:ascii="Times New Roman" w:hAnsi="Times New Roman"/>
          <w:sz w:val="16"/>
          <w:szCs w:val="16"/>
        </w:rPr>
        <w:t xml:space="preserve"> д. 2 </w:t>
      </w:r>
      <w:proofErr w:type="spellStart"/>
      <w:r w:rsidRPr="00692197">
        <w:rPr>
          <w:rFonts w:ascii="Times New Roman" w:hAnsi="Times New Roman"/>
          <w:sz w:val="16"/>
          <w:szCs w:val="16"/>
        </w:rPr>
        <w:t>оф</w:t>
      </w:r>
      <w:proofErr w:type="spellEnd"/>
      <w:r w:rsidRPr="00692197">
        <w:rPr>
          <w:rFonts w:ascii="Times New Roman" w:hAnsi="Times New Roman"/>
          <w:sz w:val="16"/>
          <w:szCs w:val="16"/>
        </w:rPr>
        <w:t>. 4</w:t>
      </w:r>
      <w:r w:rsidRPr="00692197">
        <w:rPr>
          <w:rFonts w:ascii="Times New Roman" w:hAnsi="Times New Roman"/>
          <w:b/>
          <w:sz w:val="16"/>
          <w:szCs w:val="16"/>
        </w:rPr>
        <w:t xml:space="preserve"> </w:t>
      </w:r>
      <w:r w:rsidRPr="00692197">
        <w:rPr>
          <w:rFonts w:ascii="Times New Roman" w:hAnsi="Times New Roman"/>
          <w:b/>
          <w:sz w:val="16"/>
          <w:szCs w:val="16"/>
        </w:rPr>
        <w:t>Начальник ПТО</w:t>
      </w:r>
    </w:p>
    <w:p w:rsidR="00692197" w:rsidRDefault="00692197" w:rsidP="002665A7">
      <w:pPr>
        <w:spacing w:after="0"/>
        <w:jc w:val="both"/>
        <w:rPr>
          <w:rFonts w:ascii="Times New Roman" w:hAnsi="Times New Roman"/>
          <w:sz w:val="16"/>
          <w:szCs w:val="16"/>
        </w:rPr>
      </w:pPr>
    </w:p>
    <w:p w:rsidR="00692197" w:rsidRPr="00692197" w:rsidRDefault="00692197" w:rsidP="002665A7">
      <w:pPr>
        <w:spacing w:after="0"/>
        <w:jc w:val="both"/>
        <w:rPr>
          <w:rFonts w:ascii="Times New Roman" w:hAnsi="Times New Roman"/>
          <w:sz w:val="16"/>
          <w:szCs w:val="16"/>
        </w:rPr>
      </w:pPr>
      <w:r w:rsidRPr="00692197">
        <w:rPr>
          <w:rFonts w:ascii="Times New Roman" w:hAnsi="Times New Roman"/>
          <w:sz w:val="16"/>
          <w:szCs w:val="16"/>
        </w:rPr>
        <w:t>05.09.2008</w:t>
      </w:r>
      <w:r w:rsidRPr="00692197">
        <w:rPr>
          <w:rFonts w:ascii="Times New Roman" w:hAnsi="Times New Roman"/>
          <w:sz w:val="16"/>
          <w:szCs w:val="16"/>
        </w:rPr>
        <w:t xml:space="preserve"> - </w:t>
      </w:r>
      <w:r w:rsidRPr="00692197">
        <w:rPr>
          <w:rFonts w:ascii="Times New Roman" w:hAnsi="Times New Roman"/>
          <w:sz w:val="16"/>
          <w:szCs w:val="16"/>
        </w:rPr>
        <w:t>19.04.2010</w:t>
      </w:r>
    </w:p>
    <w:p w:rsidR="00692197" w:rsidRPr="00692197" w:rsidRDefault="00692197" w:rsidP="002665A7">
      <w:pPr>
        <w:spacing w:after="0"/>
        <w:jc w:val="both"/>
        <w:rPr>
          <w:rFonts w:ascii="Times New Roman" w:hAnsi="Times New Roman"/>
          <w:sz w:val="16"/>
          <w:szCs w:val="16"/>
        </w:rPr>
      </w:pPr>
      <w:r w:rsidRPr="00692197">
        <w:rPr>
          <w:rFonts w:ascii="Times New Roman" w:hAnsi="Times New Roman"/>
          <w:sz w:val="16"/>
          <w:szCs w:val="16"/>
        </w:rPr>
        <w:t>ТОО «</w:t>
      </w:r>
      <w:proofErr w:type="spellStart"/>
      <w:r w:rsidRPr="00692197">
        <w:rPr>
          <w:rFonts w:ascii="Times New Roman" w:hAnsi="Times New Roman"/>
          <w:sz w:val="16"/>
          <w:szCs w:val="16"/>
        </w:rPr>
        <w:t>Семизбай</w:t>
      </w:r>
      <w:proofErr w:type="spellEnd"/>
      <w:r w:rsidRPr="00692197">
        <w:rPr>
          <w:rFonts w:ascii="Times New Roman" w:hAnsi="Times New Roman"/>
          <w:sz w:val="16"/>
          <w:szCs w:val="16"/>
        </w:rPr>
        <w:t xml:space="preserve"> – U», НАК «</w:t>
      </w:r>
      <w:proofErr w:type="spellStart"/>
      <w:r w:rsidRPr="00692197">
        <w:rPr>
          <w:rFonts w:ascii="Times New Roman" w:hAnsi="Times New Roman"/>
          <w:sz w:val="16"/>
          <w:szCs w:val="16"/>
        </w:rPr>
        <w:t>Казатомпром</w:t>
      </w:r>
      <w:proofErr w:type="spellEnd"/>
      <w:r w:rsidRPr="00692197">
        <w:rPr>
          <w:rFonts w:ascii="Times New Roman" w:hAnsi="Times New Roman"/>
          <w:sz w:val="16"/>
          <w:szCs w:val="16"/>
        </w:rPr>
        <w:t xml:space="preserve">», г. </w:t>
      </w:r>
      <w:proofErr w:type="spellStart"/>
      <w:r w:rsidRPr="00692197">
        <w:rPr>
          <w:rFonts w:ascii="Times New Roman" w:hAnsi="Times New Roman"/>
          <w:sz w:val="16"/>
          <w:szCs w:val="16"/>
        </w:rPr>
        <w:t>Алматы</w:t>
      </w:r>
      <w:proofErr w:type="spellEnd"/>
      <w:r w:rsidRPr="00692197">
        <w:rPr>
          <w:rFonts w:ascii="Times New Roman" w:hAnsi="Times New Roman"/>
          <w:sz w:val="16"/>
          <w:szCs w:val="16"/>
        </w:rPr>
        <w:t xml:space="preserve"> ул. Гагарина 163</w:t>
      </w:r>
      <w:r w:rsidRPr="00692197">
        <w:rPr>
          <w:rFonts w:ascii="Times New Roman" w:hAnsi="Times New Roman"/>
          <w:b/>
          <w:sz w:val="16"/>
          <w:szCs w:val="16"/>
        </w:rPr>
        <w:t xml:space="preserve"> </w:t>
      </w:r>
      <w:r w:rsidRPr="00692197">
        <w:rPr>
          <w:rFonts w:ascii="Times New Roman" w:hAnsi="Times New Roman"/>
          <w:b/>
          <w:sz w:val="16"/>
          <w:szCs w:val="16"/>
        </w:rPr>
        <w:t>Менеджер производственно-технического управления</w:t>
      </w:r>
    </w:p>
    <w:p w:rsidR="00692197" w:rsidRDefault="00692197" w:rsidP="002665A7">
      <w:pPr>
        <w:spacing w:after="0"/>
        <w:jc w:val="both"/>
        <w:rPr>
          <w:rFonts w:ascii="Times New Roman" w:hAnsi="Times New Roman"/>
          <w:sz w:val="16"/>
          <w:szCs w:val="16"/>
        </w:rPr>
      </w:pPr>
    </w:p>
    <w:p w:rsidR="00692197" w:rsidRPr="00692197" w:rsidRDefault="00692197" w:rsidP="002665A7">
      <w:pPr>
        <w:spacing w:after="0"/>
        <w:jc w:val="both"/>
        <w:rPr>
          <w:rFonts w:ascii="Times New Roman" w:hAnsi="Times New Roman"/>
          <w:sz w:val="16"/>
          <w:szCs w:val="16"/>
        </w:rPr>
      </w:pPr>
      <w:r w:rsidRPr="00692197">
        <w:rPr>
          <w:rFonts w:ascii="Times New Roman" w:hAnsi="Times New Roman"/>
          <w:sz w:val="16"/>
          <w:szCs w:val="16"/>
        </w:rPr>
        <w:t>03.06.2002</w:t>
      </w:r>
      <w:r w:rsidRPr="00692197">
        <w:rPr>
          <w:rFonts w:ascii="Times New Roman" w:hAnsi="Times New Roman"/>
          <w:sz w:val="16"/>
          <w:szCs w:val="16"/>
        </w:rPr>
        <w:t xml:space="preserve"> - </w:t>
      </w:r>
      <w:r w:rsidRPr="00692197">
        <w:rPr>
          <w:rFonts w:ascii="Times New Roman" w:hAnsi="Times New Roman"/>
          <w:sz w:val="16"/>
          <w:szCs w:val="16"/>
        </w:rPr>
        <w:t>07.11.2003</w:t>
      </w:r>
    </w:p>
    <w:p w:rsidR="00692197" w:rsidRPr="00692197" w:rsidRDefault="00692197" w:rsidP="002665A7">
      <w:pPr>
        <w:spacing w:after="0"/>
        <w:jc w:val="both"/>
        <w:rPr>
          <w:rFonts w:ascii="Times New Roman" w:hAnsi="Times New Roman"/>
          <w:sz w:val="16"/>
          <w:szCs w:val="16"/>
        </w:rPr>
      </w:pPr>
      <w:r w:rsidRPr="00692197">
        <w:rPr>
          <w:rFonts w:ascii="Times New Roman" w:hAnsi="Times New Roman"/>
          <w:sz w:val="16"/>
          <w:szCs w:val="16"/>
        </w:rPr>
        <w:t>ТОО «Институт высоких технологий», НАК «</w:t>
      </w:r>
      <w:proofErr w:type="spellStart"/>
      <w:r w:rsidRPr="00692197">
        <w:rPr>
          <w:rFonts w:ascii="Times New Roman" w:hAnsi="Times New Roman"/>
          <w:sz w:val="16"/>
          <w:szCs w:val="16"/>
        </w:rPr>
        <w:t>Казатомпром</w:t>
      </w:r>
      <w:proofErr w:type="spellEnd"/>
      <w:r w:rsidRPr="00692197">
        <w:rPr>
          <w:rFonts w:ascii="Times New Roman" w:hAnsi="Times New Roman"/>
          <w:sz w:val="16"/>
          <w:szCs w:val="16"/>
        </w:rPr>
        <w:t>»</w:t>
      </w:r>
      <w:r w:rsidRPr="00692197">
        <w:rPr>
          <w:rFonts w:ascii="Times New Roman" w:hAnsi="Times New Roman"/>
          <w:sz w:val="16"/>
          <w:szCs w:val="16"/>
        </w:rPr>
        <w:t xml:space="preserve"> </w:t>
      </w:r>
      <w:r w:rsidRPr="00692197">
        <w:rPr>
          <w:rFonts w:ascii="Times New Roman" w:hAnsi="Times New Roman"/>
          <w:sz w:val="16"/>
          <w:szCs w:val="16"/>
        </w:rPr>
        <w:t>Ведущий специалист</w:t>
      </w:r>
    </w:p>
    <w:p w:rsidR="00692197" w:rsidRDefault="00692197" w:rsidP="002665A7">
      <w:pPr>
        <w:spacing w:after="0"/>
        <w:jc w:val="both"/>
        <w:rPr>
          <w:rFonts w:ascii="Times New Roman" w:hAnsi="Times New Roman"/>
          <w:sz w:val="16"/>
          <w:szCs w:val="16"/>
        </w:rPr>
      </w:pPr>
    </w:p>
    <w:p w:rsidR="00692197" w:rsidRPr="00692197" w:rsidRDefault="00692197" w:rsidP="002665A7">
      <w:pPr>
        <w:spacing w:after="0"/>
        <w:jc w:val="both"/>
        <w:rPr>
          <w:rFonts w:ascii="Times New Roman" w:hAnsi="Times New Roman"/>
          <w:sz w:val="16"/>
          <w:szCs w:val="16"/>
        </w:rPr>
      </w:pPr>
      <w:r w:rsidRPr="00692197">
        <w:rPr>
          <w:rFonts w:ascii="Times New Roman" w:hAnsi="Times New Roman"/>
          <w:sz w:val="16"/>
          <w:szCs w:val="16"/>
        </w:rPr>
        <w:t>13.01.2000</w:t>
      </w:r>
      <w:r w:rsidRPr="00692197">
        <w:rPr>
          <w:rFonts w:ascii="Times New Roman" w:hAnsi="Times New Roman"/>
          <w:sz w:val="16"/>
          <w:szCs w:val="16"/>
        </w:rPr>
        <w:t xml:space="preserve"> - </w:t>
      </w:r>
      <w:r w:rsidRPr="00692197">
        <w:rPr>
          <w:rFonts w:ascii="Times New Roman" w:hAnsi="Times New Roman"/>
          <w:sz w:val="16"/>
          <w:szCs w:val="16"/>
        </w:rPr>
        <w:t>03.06.2002</w:t>
      </w:r>
    </w:p>
    <w:p w:rsidR="00692197" w:rsidRPr="00692197" w:rsidRDefault="00692197" w:rsidP="002665A7">
      <w:pPr>
        <w:spacing w:after="0"/>
        <w:jc w:val="both"/>
        <w:rPr>
          <w:rFonts w:ascii="Times New Roman" w:hAnsi="Times New Roman"/>
          <w:sz w:val="16"/>
          <w:szCs w:val="16"/>
        </w:rPr>
      </w:pPr>
      <w:r w:rsidRPr="00692197">
        <w:rPr>
          <w:rFonts w:ascii="Times New Roman" w:hAnsi="Times New Roman"/>
          <w:sz w:val="16"/>
          <w:szCs w:val="16"/>
        </w:rPr>
        <w:t>АО «</w:t>
      </w:r>
      <w:proofErr w:type="spellStart"/>
      <w:r w:rsidRPr="00692197">
        <w:rPr>
          <w:rFonts w:ascii="Times New Roman" w:hAnsi="Times New Roman"/>
          <w:sz w:val="16"/>
          <w:szCs w:val="16"/>
        </w:rPr>
        <w:t>Волковгеология</w:t>
      </w:r>
      <w:proofErr w:type="spellEnd"/>
      <w:r w:rsidRPr="00692197">
        <w:rPr>
          <w:rFonts w:ascii="Times New Roman" w:hAnsi="Times New Roman"/>
          <w:sz w:val="16"/>
          <w:szCs w:val="16"/>
        </w:rPr>
        <w:t>», НАК «</w:t>
      </w:r>
      <w:proofErr w:type="spellStart"/>
      <w:r w:rsidRPr="00692197">
        <w:rPr>
          <w:rFonts w:ascii="Times New Roman" w:hAnsi="Times New Roman"/>
          <w:sz w:val="16"/>
          <w:szCs w:val="16"/>
        </w:rPr>
        <w:t>Казатомпром</w:t>
      </w:r>
      <w:proofErr w:type="spellEnd"/>
      <w:r w:rsidRPr="00692197">
        <w:rPr>
          <w:rFonts w:ascii="Times New Roman" w:hAnsi="Times New Roman"/>
          <w:sz w:val="16"/>
          <w:szCs w:val="16"/>
        </w:rPr>
        <w:t>»</w:t>
      </w:r>
      <w:r w:rsidRPr="00692197">
        <w:rPr>
          <w:rFonts w:ascii="Times New Roman" w:hAnsi="Times New Roman"/>
          <w:sz w:val="16"/>
          <w:szCs w:val="16"/>
        </w:rPr>
        <w:t xml:space="preserve"> </w:t>
      </w:r>
      <w:r w:rsidRPr="00692197">
        <w:rPr>
          <w:rFonts w:ascii="Times New Roman" w:hAnsi="Times New Roman"/>
          <w:b/>
          <w:sz w:val="16"/>
          <w:szCs w:val="16"/>
        </w:rPr>
        <w:t>Химик-технолог ЦНИЛ</w:t>
      </w:r>
    </w:p>
    <w:p w:rsidR="00692197" w:rsidRPr="00692197" w:rsidRDefault="00692197" w:rsidP="002665A7">
      <w:pPr>
        <w:spacing w:after="0"/>
        <w:jc w:val="both"/>
        <w:rPr>
          <w:rFonts w:ascii="Times New Roman" w:hAnsi="Times New Roman"/>
          <w:sz w:val="16"/>
          <w:szCs w:val="16"/>
        </w:rPr>
      </w:pPr>
    </w:p>
    <w:p w:rsidR="002665A7" w:rsidRPr="00824688" w:rsidRDefault="002665A7" w:rsidP="002665A7">
      <w:pPr>
        <w:spacing w:after="0"/>
        <w:ind w:right="-432"/>
        <w:jc w:val="both"/>
        <w:rPr>
          <w:rFonts w:ascii="Times New Roman" w:hAnsi="Times New Roman"/>
          <w:b/>
          <w:sz w:val="16"/>
          <w:szCs w:val="16"/>
        </w:rPr>
      </w:pPr>
      <w:r w:rsidRPr="00824688">
        <w:rPr>
          <w:rFonts w:ascii="Times New Roman" w:hAnsi="Times New Roman"/>
          <w:b/>
          <w:sz w:val="16"/>
          <w:szCs w:val="16"/>
        </w:rPr>
        <w:t>4 Свидетельства/сертификаты о повышении профессиональной квалификации с указанием даты или профессиональная регистрация (по профилю образовательных программ и преподаваемых дисциплин).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3024"/>
        <w:gridCol w:w="1958"/>
        <w:gridCol w:w="2279"/>
        <w:gridCol w:w="1552"/>
      </w:tblGrid>
      <w:tr w:rsidR="00996515" w:rsidRPr="00824688" w:rsidTr="00996515">
        <w:tc>
          <w:tcPr>
            <w:tcW w:w="532" w:type="dxa"/>
          </w:tcPr>
          <w:p w:rsidR="007901D6" w:rsidRPr="00824688" w:rsidRDefault="007901D6" w:rsidP="004B4CF0">
            <w:pPr>
              <w:widowControl w:val="0"/>
              <w:tabs>
                <w:tab w:val="left" w:pos="1080"/>
              </w:tabs>
              <w:autoSpaceDE w:val="0"/>
              <w:autoSpaceDN w:val="0"/>
              <w:spacing w:after="0" w:line="240" w:lineRule="auto"/>
              <w:contextualSpacing/>
              <w:jc w:val="center"/>
              <w:rPr>
                <w:rFonts w:ascii="Times New Roman" w:hAnsi="Times New Roman"/>
                <w:color w:val="000000" w:themeColor="text1"/>
                <w:sz w:val="16"/>
                <w:szCs w:val="16"/>
              </w:rPr>
            </w:pPr>
            <w:r w:rsidRPr="00824688">
              <w:rPr>
                <w:rFonts w:ascii="Times New Roman" w:hAnsi="Times New Roman"/>
                <w:color w:val="000000" w:themeColor="text1"/>
                <w:sz w:val="16"/>
                <w:szCs w:val="16"/>
              </w:rPr>
              <w:t>№</w:t>
            </w:r>
          </w:p>
          <w:p w:rsidR="007901D6" w:rsidRPr="00824688" w:rsidRDefault="007901D6" w:rsidP="004B4CF0">
            <w:pPr>
              <w:spacing w:after="0" w:line="240" w:lineRule="auto"/>
              <w:contextualSpacing/>
              <w:jc w:val="both"/>
              <w:rPr>
                <w:rFonts w:ascii="Times New Roman" w:hAnsi="Times New Roman"/>
                <w:color w:val="000000" w:themeColor="text1"/>
                <w:sz w:val="16"/>
                <w:szCs w:val="16"/>
                <w:lang w:val="kk-KZ"/>
              </w:rPr>
            </w:pPr>
            <w:proofErr w:type="gramStart"/>
            <w:r w:rsidRPr="00824688">
              <w:rPr>
                <w:rFonts w:ascii="Times New Roman" w:hAnsi="Times New Roman"/>
                <w:color w:val="000000" w:themeColor="text1"/>
                <w:sz w:val="16"/>
                <w:szCs w:val="16"/>
              </w:rPr>
              <w:t>п</w:t>
            </w:r>
            <w:proofErr w:type="gramEnd"/>
            <w:r w:rsidRPr="00824688">
              <w:rPr>
                <w:rFonts w:ascii="Times New Roman" w:hAnsi="Times New Roman"/>
                <w:color w:val="000000" w:themeColor="text1"/>
                <w:sz w:val="16"/>
                <w:szCs w:val="16"/>
              </w:rPr>
              <w:t>/п</w:t>
            </w:r>
          </w:p>
        </w:tc>
        <w:tc>
          <w:tcPr>
            <w:tcW w:w="3024" w:type="dxa"/>
          </w:tcPr>
          <w:p w:rsidR="007901D6" w:rsidRPr="00824688" w:rsidRDefault="007901D6" w:rsidP="004B4CF0">
            <w:pPr>
              <w:spacing w:after="0" w:line="240" w:lineRule="auto"/>
              <w:contextualSpacing/>
              <w:jc w:val="center"/>
              <w:rPr>
                <w:rFonts w:ascii="Times New Roman" w:hAnsi="Times New Roman"/>
                <w:color w:val="000000" w:themeColor="text1"/>
                <w:sz w:val="16"/>
                <w:szCs w:val="16"/>
                <w:lang w:val="kk-KZ"/>
              </w:rPr>
            </w:pPr>
            <w:r w:rsidRPr="00824688">
              <w:rPr>
                <w:rFonts w:ascii="Times New Roman" w:hAnsi="Times New Roman"/>
                <w:color w:val="000000" w:themeColor="text1"/>
                <w:sz w:val="16"/>
                <w:szCs w:val="16"/>
              </w:rPr>
              <w:t>Форма повышения (курсы, тренинги, з/о семинары, обмен опытом и др.)</w:t>
            </w:r>
          </w:p>
        </w:tc>
        <w:tc>
          <w:tcPr>
            <w:tcW w:w="1958" w:type="dxa"/>
          </w:tcPr>
          <w:p w:rsidR="007901D6" w:rsidRPr="00824688" w:rsidRDefault="007901D6" w:rsidP="004B4CF0">
            <w:pPr>
              <w:spacing w:after="0" w:line="240" w:lineRule="auto"/>
              <w:contextualSpacing/>
              <w:jc w:val="center"/>
              <w:rPr>
                <w:rFonts w:ascii="Times New Roman" w:hAnsi="Times New Roman"/>
                <w:color w:val="000000" w:themeColor="text1"/>
                <w:sz w:val="16"/>
                <w:szCs w:val="16"/>
                <w:lang w:val="kk-KZ"/>
              </w:rPr>
            </w:pPr>
            <w:r w:rsidRPr="00824688">
              <w:rPr>
                <w:rFonts w:ascii="Times New Roman" w:hAnsi="Times New Roman"/>
                <w:color w:val="000000" w:themeColor="text1"/>
                <w:sz w:val="16"/>
                <w:szCs w:val="16"/>
                <w:lang w:val="kk-KZ"/>
              </w:rPr>
              <w:t>Специализация</w:t>
            </w:r>
          </w:p>
        </w:tc>
        <w:tc>
          <w:tcPr>
            <w:tcW w:w="2279" w:type="dxa"/>
          </w:tcPr>
          <w:p w:rsidR="007901D6" w:rsidRPr="00824688" w:rsidRDefault="007901D6" w:rsidP="004B4CF0">
            <w:pPr>
              <w:spacing w:after="0" w:line="240" w:lineRule="auto"/>
              <w:contextualSpacing/>
              <w:jc w:val="center"/>
              <w:rPr>
                <w:rFonts w:ascii="Times New Roman" w:hAnsi="Times New Roman"/>
                <w:color w:val="000000" w:themeColor="text1"/>
                <w:sz w:val="16"/>
                <w:szCs w:val="16"/>
                <w:lang w:val="kk-KZ"/>
              </w:rPr>
            </w:pPr>
            <w:r w:rsidRPr="00824688">
              <w:rPr>
                <w:rFonts w:ascii="Times New Roman" w:hAnsi="Times New Roman"/>
                <w:color w:val="000000" w:themeColor="text1"/>
                <w:sz w:val="16"/>
                <w:szCs w:val="16"/>
                <w:lang w:val="kk-KZ"/>
              </w:rPr>
              <w:t>Место прохождения</w:t>
            </w:r>
          </w:p>
        </w:tc>
        <w:tc>
          <w:tcPr>
            <w:tcW w:w="1552" w:type="dxa"/>
          </w:tcPr>
          <w:p w:rsidR="007901D6" w:rsidRPr="00824688" w:rsidRDefault="007901D6" w:rsidP="004B4CF0">
            <w:pPr>
              <w:spacing w:after="0" w:line="240" w:lineRule="auto"/>
              <w:contextualSpacing/>
              <w:jc w:val="center"/>
              <w:rPr>
                <w:rFonts w:ascii="Times New Roman" w:hAnsi="Times New Roman"/>
                <w:color w:val="000000" w:themeColor="text1"/>
                <w:sz w:val="16"/>
                <w:szCs w:val="16"/>
                <w:lang w:val="kk-KZ"/>
              </w:rPr>
            </w:pPr>
            <w:r w:rsidRPr="00824688">
              <w:rPr>
                <w:rFonts w:ascii="Times New Roman" w:hAnsi="Times New Roman"/>
                <w:color w:val="000000" w:themeColor="text1"/>
                <w:sz w:val="16"/>
                <w:szCs w:val="16"/>
                <w:lang w:val="kk-KZ"/>
              </w:rPr>
              <w:t>Сроки прохождения</w:t>
            </w:r>
          </w:p>
        </w:tc>
      </w:tr>
      <w:tr w:rsidR="00996515" w:rsidRPr="00824688" w:rsidTr="00996515">
        <w:tc>
          <w:tcPr>
            <w:tcW w:w="532" w:type="dxa"/>
          </w:tcPr>
          <w:p w:rsidR="007901D6" w:rsidRPr="00824688" w:rsidRDefault="007901D6" w:rsidP="004B4CF0">
            <w:pPr>
              <w:pStyle w:val="a9"/>
              <w:tabs>
                <w:tab w:val="left" w:pos="360"/>
              </w:tabs>
              <w:spacing w:line="240" w:lineRule="auto"/>
              <w:contextualSpacing/>
              <w:jc w:val="both"/>
              <w:rPr>
                <w:b w:val="0"/>
                <w:bCs/>
                <w:color w:val="000000" w:themeColor="text1"/>
                <w:sz w:val="16"/>
                <w:szCs w:val="16"/>
              </w:rPr>
            </w:pPr>
            <w:r w:rsidRPr="00824688">
              <w:rPr>
                <w:b w:val="0"/>
                <w:bCs/>
                <w:color w:val="000000" w:themeColor="text1"/>
                <w:sz w:val="16"/>
                <w:szCs w:val="16"/>
              </w:rPr>
              <w:t>1</w:t>
            </w:r>
          </w:p>
        </w:tc>
        <w:tc>
          <w:tcPr>
            <w:tcW w:w="3024" w:type="dxa"/>
          </w:tcPr>
          <w:p w:rsidR="007901D6" w:rsidRPr="00824688" w:rsidRDefault="007901D6" w:rsidP="006269E3">
            <w:pPr>
              <w:pStyle w:val="a9"/>
              <w:tabs>
                <w:tab w:val="left" w:pos="360"/>
              </w:tabs>
              <w:spacing w:line="240" w:lineRule="auto"/>
              <w:contextualSpacing/>
              <w:jc w:val="both"/>
              <w:rPr>
                <w:b w:val="0"/>
                <w:bCs/>
                <w:color w:val="000000" w:themeColor="text1"/>
                <w:sz w:val="16"/>
                <w:szCs w:val="16"/>
              </w:rPr>
            </w:pPr>
          </w:p>
        </w:tc>
        <w:tc>
          <w:tcPr>
            <w:tcW w:w="1958" w:type="dxa"/>
          </w:tcPr>
          <w:p w:rsidR="007901D6" w:rsidRPr="00824688" w:rsidRDefault="007901D6" w:rsidP="006269E3">
            <w:pPr>
              <w:pStyle w:val="a9"/>
              <w:tabs>
                <w:tab w:val="left" w:pos="360"/>
              </w:tabs>
              <w:spacing w:line="240" w:lineRule="auto"/>
              <w:contextualSpacing/>
              <w:rPr>
                <w:b w:val="0"/>
                <w:bCs/>
                <w:color w:val="000000" w:themeColor="text1"/>
                <w:sz w:val="16"/>
                <w:szCs w:val="16"/>
              </w:rPr>
            </w:pPr>
          </w:p>
        </w:tc>
        <w:tc>
          <w:tcPr>
            <w:tcW w:w="2279" w:type="dxa"/>
          </w:tcPr>
          <w:p w:rsidR="007901D6" w:rsidRPr="00824688" w:rsidRDefault="007901D6" w:rsidP="006269E3">
            <w:pPr>
              <w:pStyle w:val="a9"/>
              <w:tabs>
                <w:tab w:val="left" w:pos="360"/>
              </w:tabs>
              <w:spacing w:line="240" w:lineRule="auto"/>
              <w:contextualSpacing/>
              <w:rPr>
                <w:b w:val="0"/>
                <w:bCs/>
                <w:color w:val="000000" w:themeColor="text1"/>
                <w:sz w:val="16"/>
                <w:szCs w:val="16"/>
              </w:rPr>
            </w:pPr>
          </w:p>
        </w:tc>
        <w:tc>
          <w:tcPr>
            <w:tcW w:w="1552" w:type="dxa"/>
          </w:tcPr>
          <w:p w:rsidR="007901D6" w:rsidRPr="00824688" w:rsidRDefault="007901D6" w:rsidP="006269E3">
            <w:pPr>
              <w:pStyle w:val="a9"/>
              <w:tabs>
                <w:tab w:val="left" w:pos="360"/>
              </w:tabs>
              <w:spacing w:line="240" w:lineRule="auto"/>
              <w:contextualSpacing/>
              <w:rPr>
                <w:b w:val="0"/>
                <w:bCs/>
                <w:color w:val="000000" w:themeColor="text1"/>
                <w:sz w:val="16"/>
                <w:szCs w:val="16"/>
              </w:rPr>
            </w:pPr>
          </w:p>
        </w:tc>
      </w:tr>
      <w:tr w:rsidR="00996515" w:rsidRPr="00824688" w:rsidTr="00996515">
        <w:tc>
          <w:tcPr>
            <w:tcW w:w="532" w:type="dxa"/>
          </w:tcPr>
          <w:p w:rsidR="007901D6" w:rsidRPr="00824688" w:rsidRDefault="007901D6" w:rsidP="004B4CF0">
            <w:pPr>
              <w:pStyle w:val="a9"/>
              <w:tabs>
                <w:tab w:val="left" w:pos="360"/>
              </w:tabs>
              <w:spacing w:line="240" w:lineRule="auto"/>
              <w:contextualSpacing/>
              <w:jc w:val="both"/>
              <w:rPr>
                <w:b w:val="0"/>
                <w:bCs/>
                <w:color w:val="000000" w:themeColor="text1"/>
                <w:sz w:val="16"/>
                <w:szCs w:val="16"/>
              </w:rPr>
            </w:pPr>
            <w:r w:rsidRPr="00824688">
              <w:rPr>
                <w:b w:val="0"/>
                <w:bCs/>
                <w:color w:val="000000" w:themeColor="text1"/>
                <w:sz w:val="16"/>
                <w:szCs w:val="16"/>
              </w:rPr>
              <w:t>2</w:t>
            </w:r>
          </w:p>
        </w:tc>
        <w:tc>
          <w:tcPr>
            <w:tcW w:w="3024" w:type="dxa"/>
          </w:tcPr>
          <w:p w:rsidR="007901D6" w:rsidRPr="00824688" w:rsidRDefault="007901D6" w:rsidP="004B4CF0">
            <w:pPr>
              <w:pStyle w:val="a9"/>
              <w:tabs>
                <w:tab w:val="left" w:pos="360"/>
              </w:tabs>
              <w:spacing w:line="240" w:lineRule="auto"/>
              <w:contextualSpacing/>
              <w:jc w:val="both"/>
              <w:rPr>
                <w:b w:val="0"/>
                <w:bCs/>
                <w:color w:val="000000" w:themeColor="text1"/>
                <w:sz w:val="16"/>
                <w:szCs w:val="16"/>
                <w:lang w:val="kk-KZ"/>
              </w:rPr>
            </w:pPr>
          </w:p>
        </w:tc>
        <w:tc>
          <w:tcPr>
            <w:tcW w:w="1958" w:type="dxa"/>
          </w:tcPr>
          <w:p w:rsidR="00965B67" w:rsidRPr="00824688" w:rsidRDefault="00965B67" w:rsidP="004B4CF0">
            <w:pPr>
              <w:spacing w:after="0" w:line="240" w:lineRule="auto"/>
              <w:jc w:val="center"/>
              <w:rPr>
                <w:rFonts w:ascii="Times New Roman" w:hAnsi="Times New Roman"/>
                <w:color w:val="000000" w:themeColor="text1"/>
                <w:sz w:val="16"/>
                <w:szCs w:val="16"/>
              </w:rPr>
            </w:pPr>
          </w:p>
        </w:tc>
        <w:tc>
          <w:tcPr>
            <w:tcW w:w="2279" w:type="dxa"/>
          </w:tcPr>
          <w:p w:rsidR="007901D6" w:rsidRPr="00824688" w:rsidRDefault="007901D6" w:rsidP="004B4CF0">
            <w:pPr>
              <w:pStyle w:val="a9"/>
              <w:tabs>
                <w:tab w:val="left" w:pos="360"/>
              </w:tabs>
              <w:spacing w:line="240" w:lineRule="auto"/>
              <w:contextualSpacing/>
              <w:rPr>
                <w:b w:val="0"/>
                <w:bCs/>
                <w:color w:val="000000" w:themeColor="text1"/>
                <w:sz w:val="16"/>
                <w:szCs w:val="16"/>
              </w:rPr>
            </w:pPr>
          </w:p>
        </w:tc>
        <w:tc>
          <w:tcPr>
            <w:tcW w:w="1552" w:type="dxa"/>
          </w:tcPr>
          <w:p w:rsidR="007901D6" w:rsidRPr="00824688" w:rsidRDefault="007901D6" w:rsidP="004B4CF0">
            <w:pPr>
              <w:pStyle w:val="a9"/>
              <w:tabs>
                <w:tab w:val="left" w:pos="360"/>
              </w:tabs>
              <w:spacing w:line="240" w:lineRule="auto"/>
              <w:contextualSpacing/>
              <w:rPr>
                <w:b w:val="0"/>
                <w:bCs/>
                <w:color w:val="000000" w:themeColor="text1"/>
                <w:sz w:val="16"/>
                <w:szCs w:val="16"/>
              </w:rPr>
            </w:pPr>
          </w:p>
        </w:tc>
      </w:tr>
    </w:tbl>
    <w:p w:rsidR="007901D6" w:rsidRPr="00824688" w:rsidRDefault="007901D6" w:rsidP="002665A7">
      <w:pPr>
        <w:spacing w:after="0"/>
        <w:ind w:right="-432"/>
        <w:jc w:val="both"/>
        <w:rPr>
          <w:rFonts w:ascii="Times New Roman" w:hAnsi="Times New Roman"/>
          <w:b/>
          <w:sz w:val="16"/>
          <w:szCs w:val="16"/>
        </w:rPr>
      </w:pPr>
    </w:p>
    <w:p w:rsidR="007901D6" w:rsidRPr="00824688" w:rsidRDefault="007901D6" w:rsidP="002665A7">
      <w:pPr>
        <w:spacing w:after="0"/>
        <w:ind w:right="-432"/>
        <w:jc w:val="both"/>
        <w:rPr>
          <w:rFonts w:ascii="Times New Roman" w:hAnsi="Times New Roman"/>
          <w:b/>
          <w:sz w:val="16"/>
          <w:szCs w:val="16"/>
        </w:rPr>
      </w:pPr>
    </w:p>
    <w:p w:rsidR="002665A7" w:rsidRPr="00824688" w:rsidRDefault="002665A7" w:rsidP="00D20992">
      <w:pPr>
        <w:pStyle w:val="Default"/>
        <w:jc w:val="both"/>
        <w:rPr>
          <w:color w:val="auto"/>
          <w:sz w:val="16"/>
          <w:szCs w:val="16"/>
        </w:rPr>
      </w:pPr>
      <w:r w:rsidRPr="00824688">
        <w:rPr>
          <w:b/>
          <w:color w:val="auto"/>
          <w:sz w:val="16"/>
          <w:szCs w:val="16"/>
        </w:rPr>
        <w:t>5 Членство в профессиональных организациях</w:t>
      </w:r>
      <w:r w:rsidR="008D1BDE" w:rsidRPr="00824688">
        <w:rPr>
          <w:color w:val="auto"/>
          <w:sz w:val="16"/>
          <w:szCs w:val="16"/>
        </w:rPr>
        <w:t xml:space="preserve"> – </w:t>
      </w:r>
      <w:r w:rsidRPr="00824688">
        <w:rPr>
          <w:color w:val="auto"/>
          <w:sz w:val="16"/>
          <w:szCs w:val="16"/>
        </w:rPr>
        <w:t>состою</w:t>
      </w:r>
      <w:r w:rsidR="008D1BDE" w:rsidRPr="00824688">
        <w:rPr>
          <w:color w:val="auto"/>
          <w:sz w:val="16"/>
          <w:szCs w:val="16"/>
        </w:rPr>
        <w:t xml:space="preserve"> в КазУТБ</w:t>
      </w:r>
      <w:r w:rsidRPr="00824688">
        <w:rPr>
          <w:color w:val="auto"/>
          <w:sz w:val="16"/>
          <w:szCs w:val="16"/>
        </w:rPr>
        <w:t>.</w:t>
      </w:r>
    </w:p>
    <w:p w:rsidR="00F659D5" w:rsidRDefault="002665A7" w:rsidP="00F659D5">
      <w:pPr>
        <w:spacing w:before="120" w:after="0" w:line="240" w:lineRule="auto"/>
        <w:jc w:val="both"/>
        <w:rPr>
          <w:rFonts w:ascii="Times New Roman" w:hAnsi="Times New Roman"/>
          <w:b/>
          <w:sz w:val="16"/>
          <w:szCs w:val="16"/>
        </w:rPr>
      </w:pPr>
      <w:r w:rsidRPr="00824688">
        <w:rPr>
          <w:rFonts w:ascii="Times New Roman" w:hAnsi="Times New Roman"/>
          <w:b/>
          <w:sz w:val="16"/>
          <w:szCs w:val="16"/>
        </w:rPr>
        <w:t>6 Награды и премии</w:t>
      </w:r>
      <w:r w:rsidR="00F659D5">
        <w:rPr>
          <w:rFonts w:ascii="Times New Roman" w:hAnsi="Times New Roman"/>
          <w:b/>
          <w:sz w:val="16"/>
          <w:szCs w:val="16"/>
        </w:rPr>
        <w:t xml:space="preserve">: </w:t>
      </w:r>
    </w:p>
    <w:p w:rsidR="005F488E" w:rsidRPr="005F488E" w:rsidRDefault="005F488E" w:rsidP="005F488E">
      <w:pPr>
        <w:spacing w:after="0" w:line="240" w:lineRule="auto"/>
        <w:rPr>
          <w:rFonts w:ascii="Times New Roman" w:hAnsi="Times New Roman"/>
          <w:sz w:val="16"/>
          <w:szCs w:val="16"/>
        </w:rPr>
      </w:pPr>
      <w:r w:rsidRPr="005F488E">
        <w:rPr>
          <w:rFonts w:ascii="Times New Roman" w:hAnsi="Times New Roman"/>
          <w:sz w:val="16"/>
          <w:szCs w:val="16"/>
        </w:rPr>
        <w:t>09.07.2007 – награжден юбилейным знаком «10 лет со дня образования АО НАК «</w:t>
      </w:r>
      <w:proofErr w:type="spellStart"/>
      <w:r w:rsidRPr="005F488E">
        <w:rPr>
          <w:rFonts w:ascii="Times New Roman" w:hAnsi="Times New Roman"/>
          <w:sz w:val="16"/>
          <w:szCs w:val="16"/>
        </w:rPr>
        <w:t>Казатомпром</w:t>
      </w:r>
      <w:proofErr w:type="spellEnd"/>
      <w:r w:rsidRPr="005F488E">
        <w:rPr>
          <w:rFonts w:ascii="Times New Roman" w:hAnsi="Times New Roman"/>
          <w:sz w:val="16"/>
          <w:szCs w:val="16"/>
        </w:rPr>
        <w:t>»</w:t>
      </w:r>
    </w:p>
    <w:p w:rsidR="005F488E" w:rsidRPr="005F488E" w:rsidRDefault="005F488E" w:rsidP="005F488E">
      <w:pPr>
        <w:spacing w:after="0" w:line="240" w:lineRule="auto"/>
        <w:rPr>
          <w:rFonts w:ascii="Times New Roman" w:hAnsi="Times New Roman"/>
          <w:sz w:val="16"/>
          <w:szCs w:val="16"/>
        </w:rPr>
      </w:pPr>
      <w:r w:rsidRPr="005F488E">
        <w:rPr>
          <w:rFonts w:ascii="Times New Roman" w:hAnsi="Times New Roman"/>
          <w:sz w:val="16"/>
          <w:szCs w:val="16"/>
        </w:rPr>
        <w:t>11.04.2017 – награжден нагрудным знаком «За заслуги в развитии науки Республики Казахстан» МОН РК</w:t>
      </w:r>
    </w:p>
    <w:p w:rsidR="00D20992" w:rsidRPr="005F488E" w:rsidRDefault="005F488E" w:rsidP="005F488E">
      <w:pPr>
        <w:spacing w:after="0" w:line="240" w:lineRule="auto"/>
        <w:jc w:val="both"/>
        <w:rPr>
          <w:rFonts w:ascii="Times New Roman" w:hAnsi="Times New Roman"/>
          <w:bCs/>
          <w:color w:val="000000" w:themeColor="text1"/>
          <w:sz w:val="16"/>
          <w:szCs w:val="16"/>
        </w:rPr>
      </w:pPr>
      <w:r w:rsidRPr="005F488E">
        <w:rPr>
          <w:rFonts w:ascii="Times New Roman" w:hAnsi="Times New Roman"/>
          <w:sz w:val="16"/>
          <w:szCs w:val="16"/>
        </w:rPr>
        <w:t xml:space="preserve">25,05,2021 – награжден Почетной грамотой «За вклад в развитие индустрии Республики Казахстан и в честь дня работников химической промышленности» </w:t>
      </w:r>
      <w:proofErr w:type="spellStart"/>
      <w:r w:rsidRPr="005F488E">
        <w:rPr>
          <w:rFonts w:ascii="Times New Roman" w:hAnsi="Times New Roman"/>
          <w:sz w:val="16"/>
          <w:szCs w:val="16"/>
        </w:rPr>
        <w:t>МИиИР</w:t>
      </w:r>
      <w:proofErr w:type="spellEnd"/>
      <w:r w:rsidRPr="005F488E">
        <w:rPr>
          <w:rFonts w:ascii="Times New Roman" w:hAnsi="Times New Roman"/>
          <w:sz w:val="16"/>
          <w:szCs w:val="16"/>
        </w:rPr>
        <w:t xml:space="preserve"> РК.</w:t>
      </w:r>
    </w:p>
    <w:p w:rsidR="002665A7" w:rsidRPr="00824688" w:rsidRDefault="002665A7" w:rsidP="00D20992">
      <w:pPr>
        <w:spacing w:after="0"/>
        <w:jc w:val="both"/>
        <w:rPr>
          <w:rFonts w:ascii="Times New Roman" w:hAnsi="Times New Roman"/>
          <w:sz w:val="16"/>
          <w:szCs w:val="16"/>
        </w:rPr>
      </w:pPr>
      <w:r w:rsidRPr="00824688">
        <w:rPr>
          <w:rFonts w:ascii="Times New Roman" w:hAnsi="Times New Roman"/>
          <w:b/>
          <w:sz w:val="16"/>
          <w:szCs w:val="16"/>
        </w:rPr>
        <w:t>7 Деятельность в сфере услуг (в пределах и за пределами учреждения)</w:t>
      </w:r>
      <w:r w:rsidR="00D56728">
        <w:rPr>
          <w:rFonts w:ascii="Times New Roman" w:hAnsi="Times New Roman"/>
          <w:sz w:val="16"/>
          <w:szCs w:val="16"/>
        </w:rPr>
        <w:t xml:space="preserve"> – нет</w:t>
      </w:r>
    </w:p>
    <w:p w:rsidR="002665A7" w:rsidRPr="00824688" w:rsidRDefault="002665A7" w:rsidP="00545DBA">
      <w:pPr>
        <w:spacing w:after="0" w:line="240" w:lineRule="auto"/>
        <w:jc w:val="both"/>
        <w:rPr>
          <w:rFonts w:ascii="Times New Roman" w:hAnsi="Times New Roman"/>
          <w:b/>
          <w:sz w:val="16"/>
          <w:szCs w:val="16"/>
        </w:rPr>
      </w:pPr>
      <w:r w:rsidRPr="00824688">
        <w:rPr>
          <w:rFonts w:ascii="Times New Roman" w:hAnsi="Times New Roman"/>
          <w:b/>
          <w:sz w:val="16"/>
          <w:szCs w:val="16"/>
        </w:rPr>
        <w:t>8</w:t>
      </w:r>
      <w:proofErr w:type="gramStart"/>
      <w:r w:rsidRPr="00824688">
        <w:rPr>
          <w:rFonts w:ascii="Times New Roman" w:hAnsi="Times New Roman"/>
          <w:b/>
          <w:sz w:val="16"/>
          <w:szCs w:val="16"/>
        </w:rPr>
        <w:t xml:space="preserve"> С</w:t>
      </w:r>
      <w:proofErr w:type="gramEnd"/>
      <w:r w:rsidRPr="00824688">
        <w:rPr>
          <w:rFonts w:ascii="Times New Roman" w:hAnsi="Times New Roman"/>
          <w:b/>
          <w:sz w:val="16"/>
          <w:szCs w:val="16"/>
        </w:rPr>
        <w:t>амые важные публикации и презентации, за последние пять лет – название, соавторы (если имеются), где издано и/или презентовано, дата публикации или презентации (по профилю образовательных программ и преподаваемых дисциплин).</w:t>
      </w:r>
    </w:p>
    <w:p w:rsidR="00CE2C07" w:rsidRPr="00CE2C07" w:rsidRDefault="005F488E" w:rsidP="00CE2C07">
      <w:pPr>
        <w:pStyle w:val="a3"/>
        <w:numPr>
          <w:ilvl w:val="0"/>
          <w:numId w:val="6"/>
        </w:numPr>
        <w:rPr>
          <w:sz w:val="16"/>
          <w:szCs w:val="16"/>
          <w:lang w:val="en-US"/>
        </w:rPr>
      </w:pPr>
      <w:r w:rsidRPr="00CE2C07">
        <w:rPr>
          <w:sz w:val="16"/>
          <w:szCs w:val="16"/>
          <w:shd w:val="clear" w:color="auto" w:fill="FFFFFF"/>
          <w:lang w:val="en-US"/>
        </w:rPr>
        <w:t xml:space="preserve">Method for one-step synthesis of biodegradable </w:t>
      </w:r>
      <w:proofErr w:type="spellStart"/>
      <w:r w:rsidRPr="00CE2C07">
        <w:rPr>
          <w:sz w:val="16"/>
          <w:szCs w:val="16"/>
          <w:shd w:val="clear" w:color="auto" w:fill="FFFFFF"/>
          <w:lang w:val="en-US"/>
        </w:rPr>
        <w:t>hytozan</w:t>
      </w:r>
      <w:proofErr w:type="spellEnd"/>
      <w:r w:rsidRPr="00CE2C07">
        <w:rPr>
          <w:sz w:val="16"/>
          <w:szCs w:val="16"/>
          <w:shd w:val="clear" w:color="auto" w:fill="FFFFFF"/>
          <w:lang w:val="en-US"/>
        </w:rPr>
        <w:t xml:space="preserve"> </w:t>
      </w:r>
      <w:proofErr w:type="spellStart"/>
      <w:r w:rsidRPr="00CE2C07">
        <w:rPr>
          <w:sz w:val="16"/>
          <w:szCs w:val="16"/>
          <w:shd w:val="clear" w:color="auto" w:fill="FFFFFF"/>
          <w:lang w:val="en-US"/>
        </w:rPr>
        <w:t>hydrogel</w:t>
      </w:r>
      <w:proofErr w:type="spellEnd"/>
      <w:r w:rsidRPr="00CE2C07">
        <w:rPr>
          <w:sz w:val="16"/>
          <w:szCs w:val="16"/>
          <w:shd w:val="clear" w:color="auto" w:fill="FFFFFF"/>
          <w:lang w:val="en-US"/>
        </w:rPr>
        <w:t xml:space="preserve"> with integrated mineral fertilizers</w:t>
      </w:r>
      <w:r w:rsidR="00CE2C07" w:rsidRPr="00CE2C07">
        <w:rPr>
          <w:sz w:val="16"/>
          <w:szCs w:val="16"/>
          <w:shd w:val="clear" w:color="auto" w:fill="FFFFFF"/>
          <w:lang w:val="en-US"/>
        </w:rPr>
        <w:t xml:space="preserve"> / </w:t>
      </w:r>
      <w:hyperlink r:id="rId5" w:history="1">
        <w:r w:rsidR="00CE2C07" w:rsidRPr="00CE2C07">
          <w:rPr>
            <w:rStyle w:val="a4"/>
            <w:b/>
            <w:bCs/>
            <w:sz w:val="16"/>
            <w:szCs w:val="16"/>
            <w:lang w:val="en-US"/>
          </w:rPr>
          <w:t>TURK-COSE 2021: III. International Turkic World Congress on Science and Engineering</w:t>
        </w:r>
      </w:hyperlink>
    </w:p>
    <w:p w:rsidR="00CE2C07" w:rsidRPr="00CE2C07" w:rsidRDefault="00CE2C07" w:rsidP="00CE2C07">
      <w:pPr>
        <w:pStyle w:val="a3"/>
        <w:numPr>
          <w:ilvl w:val="0"/>
          <w:numId w:val="6"/>
        </w:numPr>
        <w:rPr>
          <w:sz w:val="16"/>
          <w:szCs w:val="16"/>
        </w:rPr>
      </w:pPr>
      <w:r w:rsidRPr="00CE2C07">
        <w:rPr>
          <w:sz w:val="16"/>
          <w:szCs w:val="16"/>
        </w:rPr>
        <w:t>СИНТЕЗ И ИСПЫТАНИЕ ГИДРОГЕЛЕЙ НА ОСНОВЕ ВОДОРАСТВОРИМЫХ ПОЛИМЕРОВ ПРИРОДНОГО ПРОИСХОЖДЕНИЯ</w:t>
      </w:r>
      <w:r w:rsidRPr="00CE2C07">
        <w:rPr>
          <w:sz w:val="16"/>
          <w:szCs w:val="16"/>
        </w:rPr>
        <w:t xml:space="preserve"> / </w:t>
      </w:r>
      <w:r w:rsidRPr="00CE2C07">
        <w:rPr>
          <w:sz w:val="16"/>
          <w:szCs w:val="16"/>
        </w:rPr>
        <w:t xml:space="preserve">«Проблемы и достижения химии кислород и азотсодержащих биологически активных соединений» сборник тезисов III Всероссийской молодежной конференции (14 - 17 ноября 2018 г. Уфа) </w:t>
      </w:r>
      <w:proofErr w:type="spellStart"/>
      <w:proofErr w:type="gramStart"/>
      <w:r w:rsidRPr="00CE2C07">
        <w:rPr>
          <w:sz w:val="16"/>
          <w:szCs w:val="16"/>
        </w:rPr>
        <w:t>стр</w:t>
      </w:r>
      <w:proofErr w:type="spellEnd"/>
      <w:proofErr w:type="gramEnd"/>
      <w:r w:rsidRPr="00CE2C07">
        <w:rPr>
          <w:sz w:val="16"/>
          <w:szCs w:val="16"/>
        </w:rPr>
        <w:t xml:space="preserve"> 42-45</w:t>
      </w:r>
    </w:p>
    <w:p w:rsidR="00CE2C07" w:rsidRPr="00CE2C07" w:rsidRDefault="00CE2C07" w:rsidP="00CE2C07">
      <w:pPr>
        <w:pStyle w:val="a3"/>
        <w:numPr>
          <w:ilvl w:val="0"/>
          <w:numId w:val="6"/>
        </w:numPr>
        <w:rPr>
          <w:sz w:val="16"/>
          <w:szCs w:val="16"/>
        </w:rPr>
      </w:pPr>
      <w:r w:rsidRPr="00CE2C07">
        <w:rPr>
          <w:sz w:val="16"/>
          <w:szCs w:val="16"/>
        </w:rPr>
        <w:t xml:space="preserve">Сравнительный анализ экономической эффективности добычи золота на россыпных месторождениях способами </w:t>
      </w:r>
      <w:proofErr w:type="spellStart"/>
      <w:r w:rsidRPr="00CE2C07">
        <w:rPr>
          <w:sz w:val="16"/>
          <w:szCs w:val="16"/>
        </w:rPr>
        <w:t>бульдозерноскреперным</w:t>
      </w:r>
      <w:proofErr w:type="spellEnd"/>
      <w:r w:rsidRPr="00CE2C07">
        <w:rPr>
          <w:sz w:val="16"/>
          <w:szCs w:val="16"/>
        </w:rPr>
        <w:t xml:space="preserve"> и подземного скважинного выщелачивания</w:t>
      </w:r>
      <w:r w:rsidRPr="00CE2C07">
        <w:rPr>
          <w:sz w:val="16"/>
          <w:szCs w:val="16"/>
        </w:rPr>
        <w:t xml:space="preserve"> / </w:t>
      </w:r>
      <w:r w:rsidRPr="00CE2C07">
        <w:rPr>
          <w:sz w:val="16"/>
          <w:szCs w:val="16"/>
        </w:rPr>
        <w:t xml:space="preserve">Комплексное использование минерального сырья. № 4. 2017. </w:t>
      </w:r>
      <w:proofErr w:type="spellStart"/>
      <w:proofErr w:type="gramStart"/>
      <w:r w:rsidRPr="00CE2C07">
        <w:rPr>
          <w:sz w:val="16"/>
          <w:szCs w:val="16"/>
        </w:rPr>
        <w:t>Стр</w:t>
      </w:r>
      <w:proofErr w:type="spellEnd"/>
      <w:proofErr w:type="gramEnd"/>
      <w:r w:rsidRPr="00CE2C07">
        <w:rPr>
          <w:sz w:val="16"/>
          <w:szCs w:val="16"/>
        </w:rPr>
        <w:t xml:space="preserve"> 64-73</w:t>
      </w:r>
    </w:p>
    <w:p w:rsidR="00CE2C07" w:rsidRPr="00CE2C07" w:rsidRDefault="00CE2C07" w:rsidP="00CE2C07">
      <w:pPr>
        <w:pStyle w:val="a3"/>
        <w:numPr>
          <w:ilvl w:val="0"/>
          <w:numId w:val="6"/>
        </w:numPr>
        <w:rPr>
          <w:sz w:val="16"/>
          <w:szCs w:val="16"/>
        </w:rPr>
      </w:pPr>
      <w:r w:rsidRPr="00CE2C07">
        <w:rPr>
          <w:sz w:val="16"/>
          <w:szCs w:val="16"/>
        </w:rPr>
        <w:t>Химия высокомолекулярных соединений</w:t>
      </w:r>
      <w:r w:rsidRPr="00CE2C07">
        <w:rPr>
          <w:sz w:val="16"/>
          <w:szCs w:val="16"/>
        </w:rPr>
        <w:t xml:space="preserve"> </w:t>
      </w:r>
      <w:r w:rsidRPr="00CE2C07">
        <w:rPr>
          <w:sz w:val="16"/>
          <w:szCs w:val="16"/>
        </w:rPr>
        <w:t xml:space="preserve">Учебник, </w:t>
      </w:r>
      <w:proofErr w:type="spellStart"/>
      <w:r w:rsidRPr="00CE2C07">
        <w:rPr>
          <w:sz w:val="16"/>
          <w:szCs w:val="16"/>
        </w:rPr>
        <w:t>Алматы</w:t>
      </w:r>
      <w:proofErr w:type="spellEnd"/>
      <w:r w:rsidRPr="00CE2C07">
        <w:rPr>
          <w:sz w:val="16"/>
          <w:szCs w:val="16"/>
        </w:rPr>
        <w:t xml:space="preserve"> 2021</w:t>
      </w:r>
      <w:r w:rsidRPr="00CE2C07">
        <w:rPr>
          <w:sz w:val="16"/>
          <w:szCs w:val="16"/>
        </w:rPr>
        <w:t xml:space="preserve"> 360 </w:t>
      </w:r>
      <w:proofErr w:type="gramStart"/>
      <w:r w:rsidRPr="00CE2C07">
        <w:rPr>
          <w:sz w:val="16"/>
          <w:szCs w:val="16"/>
        </w:rPr>
        <w:t>с</w:t>
      </w:r>
      <w:proofErr w:type="gramEnd"/>
      <w:r w:rsidRPr="00CE2C07">
        <w:rPr>
          <w:sz w:val="16"/>
          <w:szCs w:val="16"/>
        </w:rPr>
        <w:t>.</w:t>
      </w:r>
    </w:p>
    <w:p w:rsidR="00CE2C07" w:rsidRPr="00CE2C07" w:rsidRDefault="00A40DFE" w:rsidP="00CE2C07">
      <w:pPr>
        <w:pStyle w:val="a3"/>
        <w:ind w:left="720"/>
        <w:rPr>
          <w:sz w:val="16"/>
          <w:szCs w:val="16"/>
        </w:rPr>
      </w:pPr>
      <w:r>
        <w:rPr>
          <w:sz w:val="16"/>
          <w:szCs w:val="16"/>
        </w:rPr>
        <w:t>Более 40 публикации</w:t>
      </w:r>
    </w:p>
    <w:p w:rsidR="002665A7" w:rsidRDefault="002665A7" w:rsidP="002665A7">
      <w:pPr>
        <w:spacing w:after="0"/>
        <w:jc w:val="both"/>
        <w:rPr>
          <w:rFonts w:ascii="Times New Roman" w:hAnsi="Times New Roman"/>
          <w:sz w:val="16"/>
          <w:szCs w:val="16"/>
        </w:rPr>
      </w:pPr>
      <w:r w:rsidRPr="00824688">
        <w:rPr>
          <w:rFonts w:ascii="Times New Roman" w:hAnsi="Times New Roman"/>
          <w:b/>
          <w:sz w:val="16"/>
          <w:szCs w:val="16"/>
        </w:rPr>
        <w:t>9 Краткое перечисление новых профессиональных, опытно-конструкторских разработок, авторство или соавторство в научных или опыт</w:t>
      </w:r>
      <w:r w:rsidR="00660646">
        <w:rPr>
          <w:rFonts w:ascii="Times New Roman" w:hAnsi="Times New Roman"/>
          <w:b/>
          <w:sz w:val="16"/>
          <w:szCs w:val="16"/>
        </w:rPr>
        <w:t>но-конструкторских разработках</w:t>
      </w:r>
      <w:r w:rsidRPr="00824688">
        <w:rPr>
          <w:rFonts w:ascii="Times New Roman" w:hAnsi="Times New Roman"/>
          <w:sz w:val="16"/>
          <w:szCs w:val="16"/>
        </w:rPr>
        <w:t>.</w:t>
      </w:r>
    </w:p>
    <w:p w:rsidR="00CE2C07" w:rsidRPr="00A40DFE" w:rsidRDefault="00CE2C07" w:rsidP="00A40DFE">
      <w:pPr>
        <w:pStyle w:val="a3"/>
        <w:numPr>
          <w:ilvl w:val="0"/>
          <w:numId w:val="8"/>
        </w:numPr>
        <w:jc w:val="both"/>
        <w:rPr>
          <w:sz w:val="16"/>
          <w:szCs w:val="16"/>
        </w:rPr>
      </w:pPr>
      <w:r w:rsidRPr="00A40DFE">
        <w:rPr>
          <w:sz w:val="16"/>
          <w:szCs w:val="16"/>
        </w:rPr>
        <w:t>«Способ ямочного выщелачивания металлов»</w:t>
      </w:r>
      <w:r w:rsidRPr="00A40DFE">
        <w:rPr>
          <w:sz w:val="16"/>
          <w:szCs w:val="16"/>
        </w:rPr>
        <w:t xml:space="preserve"> </w:t>
      </w:r>
      <w:r w:rsidRPr="00A40DFE">
        <w:rPr>
          <w:sz w:val="16"/>
          <w:szCs w:val="16"/>
        </w:rPr>
        <w:t>Патент № 2021/0307.1 от 19.05.2021</w:t>
      </w:r>
      <w:r w:rsidRPr="00A40DFE">
        <w:rPr>
          <w:sz w:val="16"/>
          <w:szCs w:val="16"/>
        </w:rPr>
        <w:t xml:space="preserve"> </w:t>
      </w:r>
    </w:p>
    <w:p w:rsidR="00CE2C07" w:rsidRPr="00A40DFE" w:rsidRDefault="00CE2C07" w:rsidP="00A40DFE">
      <w:pPr>
        <w:pStyle w:val="a3"/>
        <w:numPr>
          <w:ilvl w:val="0"/>
          <w:numId w:val="8"/>
        </w:numPr>
        <w:jc w:val="both"/>
        <w:rPr>
          <w:sz w:val="16"/>
          <w:szCs w:val="16"/>
        </w:rPr>
      </w:pPr>
      <w:r w:rsidRPr="00A40DFE">
        <w:rPr>
          <w:sz w:val="16"/>
          <w:szCs w:val="16"/>
        </w:rPr>
        <w:t xml:space="preserve">Способ одностадийного синтеза </w:t>
      </w:r>
      <w:proofErr w:type="spellStart"/>
      <w:r w:rsidRPr="00A40DFE">
        <w:rPr>
          <w:sz w:val="16"/>
          <w:szCs w:val="16"/>
        </w:rPr>
        <w:t>биодеградируемого</w:t>
      </w:r>
      <w:proofErr w:type="spellEnd"/>
      <w:r w:rsidRPr="00A40DFE">
        <w:rPr>
          <w:sz w:val="16"/>
          <w:szCs w:val="16"/>
        </w:rPr>
        <w:t xml:space="preserve"> гидрогеля </w:t>
      </w:r>
      <w:proofErr w:type="spellStart"/>
      <w:r w:rsidRPr="00A40DFE">
        <w:rPr>
          <w:sz w:val="16"/>
          <w:szCs w:val="16"/>
        </w:rPr>
        <w:t>хитозана</w:t>
      </w:r>
      <w:proofErr w:type="spellEnd"/>
      <w:r w:rsidRPr="00A40DFE">
        <w:rPr>
          <w:sz w:val="16"/>
          <w:szCs w:val="16"/>
        </w:rPr>
        <w:t xml:space="preserve"> с внедренными минеральными и/или органическими удобрениями</w:t>
      </w:r>
      <w:r w:rsidRPr="00A40DFE">
        <w:rPr>
          <w:sz w:val="16"/>
          <w:szCs w:val="16"/>
        </w:rPr>
        <w:t xml:space="preserve"> </w:t>
      </w:r>
      <w:r w:rsidRPr="00A40DFE">
        <w:rPr>
          <w:sz w:val="16"/>
          <w:szCs w:val="16"/>
        </w:rPr>
        <w:t>Патент № 2020/0451.1 от 03.07.2020.</w:t>
      </w:r>
    </w:p>
    <w:p w:rsidR="00A40DFE" w:rsidRPr="00A40DFE" w:rsidRDefault="00CE2C07" w:rsidP="00A40DFE">
      <w:pPr>
        <w:pStyle w:val="a3"/>
        <w:numPr>
          <w:ilvl w:val="0"/>
          <w:numId w:val="8"/>
        </w:numPr>
        <w:jc w:val="both"/>
        <w:rPr>
          <w:snapToGrid w:val="0"/>
          <w:sz w:val="16"/>
          <w:szCs w:val="16"/>
        </w:rPr>
      </w:pPr>
      <w:proofErr w:type="spellStart"/>
      <w:r w:rsidRPr="00A40DFE">
        <w:rPr>
          <w:snapToGrid w:val="0"/>
          <w:sz w:val="16"/>
          <w:szCs w:val="16"/>
        </w:rPr>
        <w:t>Теплонасосная</w:t>
      </w:r>
      <w:proofErr w:type="spellEnd"/>
      <w:r w:rsidRPr="00A40DFE">
        <w:rPr>
          <w:snapToGrid w:val="0"/>
          <w:sz w:val="16"/>
          <w:szCs w:val="16"/>
        </w:rPr>
        <w:t xml:space="preserve"> установка для отопления и горячего водоснабжения</w:t>
      </w:r>
      <w:r w:rsidRPr="00A40DFE">
        <w:rPr>
          <w:sz w:val="16"/>
          <w:szCs w:val="16"/>
        </w:rPr>
        <w:t xml:space="preserve"> </w:t>
      </w:r>
      <w:r w:rsidRPr="00A40DFE">
        <w:rPr>
          <w:sz w:val="16"/>
          <w:szCs w:val="16"/>
        </w:rPr>
        <w:t>Инновационный патент № 25338 от 08,04,2011</w:t>
      </w:r>
    </w:p>
    <w:p w:rsidR="00A40DFE" w:rsidRPr="00A40DFE" w:rsidRDefault="00CE2C07" w:rsidP="00A40DFE">
      <w:pPr>
        <w:pStyle w:val="a3"/>
        <w:numPr>
          <w:ilvl w:val="0"/>
          <w:numId w:val="8"/>
        </w:numPr>
        <w:jc w:val="both"/>
        <w:rPr>
          <w:sz w:val="16"/>
          <w:szCs w:val="16"/>
        </w:rPr>
      </w:pPr>
      <w:r w:rsidRPr="00A40DFE">
        <w:rPr>
          <w:snapToGrid w:val="0"/>
          <w:sz w:val="16"/>
          <w:szCs w:val="16"/>
        </w:rPr>
        <w:t>Способ получения закиси-окиси урана</w:t>
      </w:r>
      <w:r w:rsidRPr="00A40DFE">
        <w:rPr>
          <w:sz w:val="16"/>
          <w:szCs w:val="16"/>
        </w:rPr>
        <w:t xml:space="preserve"> </w:t>
      </w:r>
      <w:r w:rsidRPr="00A40DFE">
        <w:rPr>
          <w:sz w:val="16"/>
          <w:szCs w:val="16"/>
        </w:rPr>
        <w:t xml:space="preserve">патент № 53898 (19) </w:t>
      </w:r>
      <w:r w:rsidRPr="00A40DFE">
        <w:rPr>
          <w:sz w:val="16"/>
          <w:szCs w:val="16"/>
          <w:lang w:val="en-US"/>
        </w:rPr>
        <w:t>KZ</w:t>
      </w:r>
      <w:r w:rsidRPr="00A40DFE">
        <w:rPr>
          <w:sz w:val="16"/>
          <w:szCs w:val="16"/>
        </w:rPr>
        <w:t xml:space="preserve"> (13) </w:t>
      </w:r>
      <w:r w:rsidRPr="00A40DFE">
        <w:rPr>
          <w:sz w:val="16"/>
          <w:szCs w:val="16"/>
          <w:lang w:val="en-US"/>
        </w:rPr>
        <w:t>A</w:t>
      </w:r>
      <w:r w:rsidRPr="00A40DFE">
        <w:rPr>
          <w:sz w:val="16"/>
          <w:szCs w:val="16"/>
        </w:rPr>
        <w:t xml:space="preserve"> (11) </w:t>
      </w:r>
      <w:smartTag w:uri="urn:schemas-microsoft-com:office:smarttags" w:element="metricconverter">
        <w:smartTagPr>
          <w:attr w:name="ProductID" w:val="19166. C"/>
        </w:smartTagPr>
        <w:r w:rsidRPr="00A40DFE">
          <w:rPr>
            <w:sz w:val="16"/>
            <w:szCs w:val="16"/>
          </w:rPr>
          <w:t xml:space="preserve">19166. </w:t>
        </w:r>
        <w:r w:rsidRPr="00A40DFE">
          <w:rPr>
            <w:sz w:val="16"/>
            <w:szCs w:val="16"/>
            <w:lang w:val="en-US"/>
          </w:rPr>
          <w:t>C</w:t>
        </w:r>
      </w:smartTag>
      <w:r w:rsidRPr="00A40DFE">
        <w:rPr>
          <w:sz w:val="16"/>
          <w:szCs w:val="16"/>
        </w:rPr>
        <w:t xml:space="preserve"> </w:t>
      </w:r>
      <w:smartTag w:uri="urn:schemas-microsoft-com:office:smarttags" w:element="metricconverter">
        <w:smartTagPr>
          <w:attr w:name="ProductID" w:val="01 G"/>
        </w:smartTagPr>
        <w:r w:rsidRPr="00A40DFE">
          <w:rPr>
            <w:sz w:val="16"/>
            <w:szCs w:val="16"/>
          </w:rPr>
          <w:t xml:space="preserve">01 </w:t>
        </w:r>
        <w:r w:rsidRPr="00A40DFE">
          <w:rPr>
            <w:sz w:val="16"/>
            <w:szCs w:val="16"/>
            <w:lang w:val="en-US"/>
          </w:rPr>
          <w:t>G</w:t>
        </w:r>
      </w:smartTag>
      <w:r w:rsidRPr="00A40DFE">
        <w:rPr>
          <w:sz w:val="16"/>
          <w:szCs w:val="16"/>
        </w:rPr>
        <w:t xml:space="preserve"> 43/00, </w:t>
      </w:r>
      <w:r w:rsidRPr="00A40DFE">
        <w:rPr>
          <w:sz w:val="16"/>
          <w:szCs w:val="16"/>
          <w:lang w:val="en-US"/>
        </w:rPr>
        <w:t>C</w:t>
      </w:r>
      <w:r w:rsidRPr="00A40DFE">
        <w:rPr>
          <w:sz w:val="16"/>
          <w:szCs w:val="16"/>
        </w:rPr>
        <w:t xml:space="preserve"> </w:t>
      </w:r>
      <w:smartTag w:uri="urn:schemas-microsoft-com:office:smarttags" w:element="metricconverter">
        <w:smartTagPr>
          <w:attr w:name="ProductID" w:val="01 G"/>
        </w:smartTagPr>
        <w:r w:rsidRPr="00A40DFE">
          <w:rPr>
            <w:sz w:val="16"/>
            <w:szCs w:val="16"/>
          </w:rPr>
          <w:t xml:space="preserve">01 </w:t>
        </w:r>
        <w:r w:rsidRPr="00A40DFE">
          <w:rPr>
            <w:sz w:val="16"/>
            <w:szCs w:val="16"/>
            <w:lang w:val="en-US"/>
          </w:rPr>
          <w:t>G</w:t>
        </w:r>
      </w:smartTag>
      <w:r w:rsidRPr="00A40DFE">
        <w:rPr>
          <w:sz w:val="16"/>
          <w:szCs w:val="16"/>
        </w:rPr>
        <w:t xml:space="preserve"> 43/01 от 29.12.2005г</w:t>
      </w:r>
      <w:r w:rsidRPr="00A40DFE">
        <w:rPr>
          <w:snapToGrid w:val="0"/>
          <w:sz w:val="16"/>
          <w:szCs w:val="16"/>
        </w:rPr>
        <w:t xml:space="preserve"> </w:t>
      </w:r>
    </w:p>
    <w:p w:rsidR="00A40DFE" w:rsidRDefault="00CE2C07" w:rsidP="00A40DFE">
      <w:pPr>
        <w:pStyle w:val="a3"/>
        <w:numPr>
          <w:ilvl w:val="0"/>
          <w:numId w:val="8"/>
        </w:numPr>
        <w:jc w:val="both"/>
        <w:rPr>
          <w:sz w:val="16"/>
          <w:szCs w:val="16"/>
        </w:rPr>
      </w:pPr>
      <w:r w:rsidRPr="00A40DFE">
        <w:rPr>
          <w:snapToGrid w:val="0"/>
          <w:sz w:val="16"/>
          <w:szCs w:val="16"/>
        </w:rPr>
        <w:t xml:space="preserve">Способ </w:t>
      </w:r>
      <w:proofErr w:type="spellStart"/>
      <w:r w:rsidRPr="00A40DFE">
        <w:rPr>
          <w:snapToGrid w:val="0"/>
          <w:sz w:val="16"/>
          <w:szCs w:val="16"/>
        </w:rPr>
        <w:t>декольматации</w:t>
      </w:r>
      <w:proofErr w:type="spellEnd"/>
      <w:r w:rsidRPr="00A40DFE">
        <w:rPr>
          <w:snapToGrid w:val="0"/>
          <w:sz w:val="16"/>
          <w:szCs w:val="16"/>
        </w:rPr>
        <w:t xml:space="preserve"> фильтров и </w:t>
      </w:r>
      <w:proofErr w:type="spellStart"/>
      <w:r w:rsidRPr="00A40DFE">
        <w:rPr>
          <w:snapToGrid w:val="0"/>
          <w:sz w:val="16"/>
          <w:szCs w:val="16"/>
        </w:rPr>
        <w:t>прифильтровой</w:t>
      </w:r>
      <w:proofErr w:type="spellEnd"/>
      <w:r w:rsidRPr="00A40DFE">
        <w:rPr>
          <w:snapToGrid w:val="0"/>
          <w:sz w:val="16"/>
          <w:szCs w:val="16"/>
        </w:rPr>
        <w:t xml:space="preserve"> зоны технологических скважин</w:t>
      </w:r>
      <w:r w:rsidRPr="00A40DFE">
        <w:rPr>
          <w:sz w:val="16"/>
          <w:szCs w:val="16"/>
        </w:rPr>
        <w:t xml:space="preserve"> </w:t>
      </w:r>
      <w:r w:rsidRPr="00A40DFE">
        <w:rPr>
          <w:sz w:val="16"/>
          <w:szCs w:val="16"/>
        </w:rPr>
        <w:t xml:space="preserve">патент № 53611 (19) </w:t>
      </w:r>
      <w:r w:rsidRPr="00A40DFE">
        <w:rPr>
          <w:sz w:val="16"/>
          <w:szCs w:val="16"/>
          <w:lang w:val="en-US"/>
        </w:rPr>
        <w:t>KZ</w:t>
      </w:r>
      <w:r w:rsidRPr="00A40DFE">
        <w:rPr>
          <w:sz w:val="16"/>
          <w:szCs w:val="16"/>
        </w:rPr>
        <w:t xml:space="preserve"> (13) </w:t>
      </w:r>
      <w:r w:rsidRPr="00A40DFE">
        <w:rPr>
          <w:sz w:val="16"/>
          <w:szCs w:val="16"/>
          <w:lang w:val="en-US"/>
        </w:rPr>
        <w:t>A</w:t>
      </w:r>
      <w:r w:rsidRPr="00A40DFE">
        <w:rPr>
          <w:sz w:val="16"/>
          <w:szCs w:val="16"/>
        </w:rPr>
        <w:t xml:space="preserve"> (11) 19061. Е 21</w:t>
      </w:r>
      <w:proofErr w:type="gramStart"/>
      <w:r w:rsidRPr="00A40DFE">
        <w:rPr>
          <w:sz w:val="16"/>
          <w:szCs w:val="16"/>
        </w:rPr>
        <w:t xml:space="preserve"> В</w:t>
      </w:r>
      <w:proofErr w:type="gramEnd"/>
      <w:r w:rsidRPr="00A40DFE">
        <w:rPr>
          <w:sz w:val="16"/>
          <w:szCs w:val="16"/>
        </w:rPr>
        <w:t xml:space="preserve"> 43/00,  Е 21 В 43/08 от 17.03.2005г</w:t>
      </w:r>
    </w:p>
    <w:p w:rsidR="00CE2C07" w:rsidRPr="00A40DFE" w:rsidRDefault="00CE2C07" w:rsidP="00A40DFE">
      <w:pPr>
        <w:pStyle w:val="a3"/>
        <w:numPr>
          <w:ilvl w:val="0"/>
          <w:numId w:val="8"/>
        </w:numPr>
        <w:jc w:val="both"/>
        <w:rPr>
          <w:sz w:val="16"/>
          <w:szCs w:val="16"/>
        </w:rPr>
      </w:pPr>
      <w:r w:rsidRPr="00A40DFE">
        <w:rPr>
          <w:snapToGrid w:val="0"/>
          <w:sz w:val="16"/>
          <w:szCs w:val="16"/>
        </w:rPr>
        <w:t>Способ обработки технологических скважин</w:t>
      </w:r>
      <w:r w:rsidRPr="00A40DFE">
        <w:rPr>
          <w:sz w:val="16"/>
          <w:szCs w:val="16"/>
        </w:rPr>
        <w:t xml:space="preserve"> </w:t>
      </w:r>
      <w:r w:rsidRPr="00A40DFE">
        <w:rPr>
          <w:sz w:val="16"/>
          <w:szCs w:val="16"/>
        </w:rPr>
        <w:t xml:space="preserve">патент № 50131 (19) </w:t>
      </w:r>
      <w:r w:rsidRPr="00A40DFE">
        <w:rPr>
          <w:sz w:val="16"/>
          <w:szCs w:val="16"/>
          <w:lang w:val="en-US"/>
        </w:rPr>
        <w:t>KZ</w:t>
      </w:r>
      <w:r w:rsidRPr="00A40DFE">
        <w:rPr>
          <w:sz w:val="16"/>
          <w:szCs w:val="16"/>
        </w:rPr>
        <w:t xml:space="preserve"> (13) </w:t>
      </w:r>
      <w:r w:rsidRPr="00A40DFE">
        <w:rPr>
          <w:sz w:val="16"/>
          <w:szCs w:val="16"/>
          <w:lang w:val="en-US"/>
        </w:rPr>
        <w:t>A</w:t>
      </w:r>
      <w:r w:rsidRPr="00A40DFE">
        <w:rPr>
          <w:sz w:val="16"/>
          <w:szCs w:val="16"/>
        </w:rPr>
        <w:t xml:space="preserve"> (11) 17778. Е 21</w:t>
      </w:r>
      <w:proofErr w:type="gramStart"/>
      <w:r w:rsidRPr="00A40DFE">
        <w:rPr>
          <w:sz w:val="16"/>
          <w:szCs w:val="16"/>
        </w:rPr>
        <w:t xml:space="preserve"> В</w:t>
      </w:r>
      <w:proofErr w:type="gramEnd"/>
      <w:r w:rsidRPr="00A40DFE">
        <w:rPr>
          <w:sz w:val="16"/>
          <w:szCs w:val="16"/>
        </w:rPr>
        <w:t xml:space="preserve"> 37/06, Е 21 В 43/27 от 28.01.2005г</w:t>
      </w:r>
    </w:p>
    <w:p w:rsidR="00CE2C07" w:rsidRPr="00CE2C07" w:rsidRDefault="00A40DFE" w:rsidP="00CE2C07">
      <w:pPr>
        <w:jc w:val="both"/>
        <w:rPr>
          <w:sz w:val="16"/>
          <w:szCs w:val="16"/>
        </w:rPr>
      </w:pPr>
      <w:r>
        <w:rPr>
          <w:sz w:val="16"/>
          <w:szCs w:val="16"/>
        </w:rPr>
        <w:t>Более 12 патентов</w:t>
      </w:r>
    </w:p>
    <w:p w:rsidR="002665A7" w:rsidRPr="00824688" w:rsidRDefault="002665A7" w:rsidP="002665A7">
      <w:pPr>
        <w:spacing w:after="0"/>
        <w:jc w:val="both"/>
        <w:rPr>
          <w:rFonts w:ascii="Times New Roman" w:hAnsi="Times New Roman"/>
          <w:b/>
          <w:sz w:val="16"/>
          <w:szCs w:val="16"/>
        </w:rPr>
      </w:pPr>
      <w:r w:rsidRPr="00824688">
        <w:rPr>
          <w:rFonts w:ascii="Times New Roman" w:hAnsi="Times New Roman"/>
          <w:b/>
          <w:sz w:val="16"/>
          <w:szCs w:val="16"/>
        </w:rPr>
        <w:t>10</w:t>
      </w:r>
      <w:proofErr w:type="gramStart"/>
      <w:r w:rsidRPr="00824688">
        <w:rPr>
          <w:rFonts w:ascii="Times New Roman" w:hAnsi="Times New Roman"/>
          <w:b/>
          <w:sz w:val="16"/>
          <w:szCs w:val="16"/>
        </w:rPr>
        <w:t xml:space="preserve"> Е</w:t>
      </w:r>
      <w:proofErr w:type="gramEnd"/>
      <w:r w:rsidRPr="00824688">
        <w:rPr>
          <w:rFonts w:ascii="Times New Roman" w:hAnsi="Times New Roman"/>
          <w:b/>
          <w:sz w:val="16"/>
          <w:szCs w:val="16"/>
        </w:rPr>
        <w:t>сли есть дополнения, то можно указать те важные виды деятельности, которые не отмечены в списке резюме.</w:t>
      </w:r>
    </w:p>
    <w:p w:rsidR="005F488E" w:rsidRPr="005F488E" w:rsidRDefault="005F488E" w:rsidP="005F488E">
      <w:pPr>
        <w:pStyle w:val="a5"/>
        <w:spacing w:before="0" w:beforeAutospacing="0" w:after="0" w:afterAutospacing="0"/>
        <w:ind w:firstLine="708"/>
        <w:jc w:val="both"/>
        <w:rPr>
          <w:color w:val="000000"/>
          <w:sz w:val="16"/>
          <w:szCs w:val="16"/>
        </w:rPr>
      </w:pPr>
      <w:proofErr w:type="gramStart"/>
      <w:r w:rsidRPr="005F488E">
        <w:rPr>
          <w:color w:val="000000"/>
          <w:sz w:val="16"/>
          <w:szCs w:val="16"/>
        </w:rPr>
        <w:t xml:space="preserve">Научные разработки внедряются на практике, а именно на </w:t>
      </w:r>
      <w:proofErr w:type="spellStart"/>
      <w:r w:rsidRPr="005F488E">
        <w:rPr>
          <w:color w:val="000000"/>
          <w:sz w:val="16"/>
          <w:szCs w:val="16"/>
        </w:rPr>
        <w:t>урандобывающем</w:t>
      </w:r>
      <w:proofErr w:type="spellEnd"/>
      <w:r w:rsidRPr="005F488E">
        <w:rPr>
          <w:color w:val="000000"/>
          <w:sz w:val="16"/>
          <w:szCs w:val="16"/>
        </w:rPr>
        <w:t xml:space="preserve"> предприятии ТОО «РУ-6» на основе патента применяется система </w:t>
      </w:r>
      <w:proofErr w:type="spellStart"/>
      <w:r w:rsidRPr="005F488E">
        <w:rPr>
          <w:color w:val="000000"/>
          <w:sz w:val="16"/>
          <w:szCs w:val="16"/>
        </w:rPr>
        <w:t>раскольматации</w:t>
      </w:r>
      <w:proofErr w:type="spellEnd"/>
      <w:r w:rsidRPr="005F488E">
        <w:rPr>
          <w:color w:val="000000"/>
          <w:sz w:val="16"/>
          <w:szCs w:val="16"/>
        </w:rPr>
        <w:t xml:space="preserve"> геотехнологических скважин, в этом году </w:t>
      </w:r>
      <w:proofErr w:type="spellStart"/>
      <w:r w:rsidRPr="005F488E">
        <w:rPr>
          <w:color w:val="000000"/>
          <w:sz w:val="16"/>
          <w:szCs w:val="16"/>
        </w:rPr>
        <w:t>коммерциализирован</w:t>
      </w:r>
      <w:proofErr w:type="spellEnd"/>
      <w:r w:rsidRPr="005F488E">
        <w:rPr>
          <w:color w:val="000000"/>
          <w:sz w:val="16"/>
          <w:szCs w:val="16"/>
        </w:rPr>
        <w:t xml:space="preserve"> патент – Регистрация предоставления исключительной лицензии по лицензионному договору № 01-2021281/12-21 от 12 апреля 2021г, в 2005 году 1 апреля на </w:t>
      </w:r>
      <w:r w:rsidRPr="005F488E">
        <w:rPr>
          <w:color w:val="000000"/>
          <w:sz w:val="16"/>
          <w:szCs w:val="16"/>
        </w:rPr>
        <w:lastRenderedPageBreak/>
        <w:t>гидрометаллургическом заводе ТОО «СГХК» внедрено рационализаторское предложение (удостоверение № 15А от 11.03.2005) и мн.др. В 2008</w:t>
      </w:r>
      <w:proofErr w:type="gramEnd"/>
      <w:r w:rsidRPr="005F488E">
        <w:rPr>
          <w:color w:val="000000"/>
          <w:sz w:val="16"/>
          <w:szCs w:val="16"/>
        </w:rPr>
        <w:t xml:space="preserve"> г. награжден почетным знаком «10 лет со дня образования АО НАК </w:t>
      </w:r>
      <w:proofErr w:type="spellStart"/>
      <w:r w:rsidRPr="005F488E">
        <w:rPr>
          <w:color w:val="000000"/>
          <w:sz w:val="16"/>
          <w:szCs w:val="16"/>
        </w:rPr>
        <w:t>Казатомпром</w:t>
      </w:r>
      <w:proofErr w:type="spellEnd"/>
      <w:r w:rsidRPr="005F488E">
        <w:rPr>
          <w:color w:val="000000"/>
          <w:sz w:val="16"/>
          <w:szCs w:val="16"/>
        </w:rPr>
        <w:t>».</w:t>
      </w:r>
    </w:p>
    <w:p w:rsidR="005F488E" w:rsidRPr="005F488E" w:rsidRDefault="005F488E" w:rsidP="005F488E">
      <w:pPr>
        <w:pStyle w:val="a5"/>
        <w:spacing w:before="0" w:beforeAutospacing="0" w:after="0" w:afterAutospacing="0"/>
        <w:ind w:firstLine="708"/>
        <w:jc w:val="both"/>
        <w:rPr>
          <w:color w:val="000000"/>
          <w:sz w:val="16"/>
          <w:szCs w:val="16"/>
        </w:rPr>
      </w:pPr>
      <w:r w:rsidRPr="005F488E">
        <w:rPr>
          <w:color w:val="000000"/>
          <w:sz w:val="16"/>
          <w:szCs w:val="16"/>
        </w:rPr>
        <w:t xml:space="preserve">Под моим руководством были реализованы научные и хоздоговорные проекты, как в области </w:t>
      </w:r>
      <w:proofErr w:type="spellStart"/>
      <w:r w:rsidRPr="005F488E">
        <w:rPr>
          <w:color w:val="000000"/>
          <w:sz w:val="16"/>
          <w:szCs w:val="16"/>
        </w:rPr>
        <w:t>геотехнология</w:t>
      </w:r>
      <w:proofErr w:type="spellEnd"/>
      <w:r w:rsidRPr="005F488E">
        <w:rPr>
          <w:color w:val="000000"/>
          <w:sz w:val="16"/>
          <w:szCs w:val="16"/>
        </w:rPr>
        <w:t xml:space="preserve"> – Грант МОН РК 2014-2017 </w:t>
      </w:r>
      <w:proofErr w:type="spellStart"/>
      <w:proofErr w:type="gramStart"/>
      <w:r w:rsidRPr="005F488E">
        <w:rPr>
          <w:color w:val="000000"/>
          <w:sz w:val="16"/>
          <w:szCs w:val="16"/>
        </w:rPr>
        <w:t>гг</w:t>
      </w:r>
      <w:proofErr w:type="spellEnd"/>
      <w:proofErr w:type="gramEnd"/>
      <w:r w:rsidRPr="005F488E">
        <w:rPr>
          <w:color w:val="000000"/>
          <w:sz w:val="16"/>
          <w:szCs w:val="16"/>
        </w:rPr>
        <w:t xml:space="preserve"> «Разработка теоретических основ, критериев и методов оценки возможности применения способа подземного скважинного выщелачивания в добыче цветных и благородных металлов»,полимерной химии -Грант МОН РК 2014-2017 </w:t>
      </w:r>
      <w:proofErr w:type="spellStart"/>
      <w:r w:rsidRPr="005F488E">
        <w:rPr>
          <w:color w:val="000000"/>
          <w:sz w:val="16"/>
          <w:szCs w:val="16"/>
        </w:rPr>
        <w:t>гг</w:t>
      </w:r>
      <w:proofErr w:type="spellEnd"/>
      <w:r w:rsidRPr="005F488E">
        <w:rPr>
          <w:color w:val="000000"/>
          <w:sz w:val="16"/>
          <w:szCs w:val="16"/>
        </w:rPr>
        <w:t xml:space="preserve"> «</w:t>
      </w:r>
      <w:proofErr w:type="spellStart"/>
      <w:r w:rsidRPr="005F488E">
        <w:rPr>
          <w:color w:val="000000"/>
          <w:sz w:val="16"/>
          <w:szCs w:val="16"/>
        </w:rPr>
        <w:t>Агрогели</w:t>
      </w:r>
      <w:proofErr w:type="spellEnd"/>
      <w:r w:rsidRPr="005F488E">
        <w:rPr>
          <w:color w:val="000000"/>
          <w:sz w:val="16"/>
          <w:szCs w:val="16"/>
        </w:rPr>
        <w:t xml:space="preserve"> на основе целлюлозы с пролонгированным выделением минеральных удобрений», ведется хоздоговор с ТОО «</w:t>
      </w:r>
      <w:r w:rsidRPr="005F488E">
        <w:rPr>
          <w:color w:val="000000"/>
          <w:sz w:val="16"/>
          <w:szCs w:val="16"/>
          <w:lang w:val="en-US"/>
        </w:rPr>
        <w:t>SM</w:t>
      </w:r>
      <w:r w:rsidRPr="005F488E">
        <w:rPr>
          <w:color w:val="000000"/>
          <w:sz w:val="16"/>
          <w:szCs w:val="16"/>
        </w:rPr>
        <w:t>-</w:t>
      </w:r>
      <w:r w:rsidRPr="005F488E">
        <w:rPr>
          <w:color w:val="000000"/>
          <w:sz w:val="16"/>
          <w:szCs w:val="16"/>
          <w:lang w:val="en-US"/>
        </w:rPr>
        <w:t>partners</w:t>
      </w:r>
      <w:r w:rsidRPr="005F488E">
        <w:rPr>
          <w:color w:val="000000"/>
          <w:sz w:val="16"/>
          <w:szCs w:val="16"/>
        </w:rPr>
        <w:t>» по научному сопровождению процесса экстракции никеля и железа в ТОО «</w:t>
      </w:r>
      <w:proofErr w:type="spellStart"/>
      <w:r w:rsidRPr="005F488E">
        <w:rPr>
          <w:color w:val="000000"/>
          <w:sz w:val="16"/>
          <w:szCs w:val="16"/>
        </w:rPr>
        <w:t>Казникель</w:t>
      </w:r>
      <w:proofErr w:type="spellEnd"/>
      <w:r w:rsidRPr="005F488E">
        <w:rPr>
          <w:color w:val="000000"/>
          <w:sz w:val="16"/>
          <w:szCs w:val="16"/>
        </w:rPr>
        <w:t xml:space="preserve">» где внедряется новая технология переработки сильнокислых никель и железосодержащих растворов, в настоящий момент участвует в проекте Грант МОН РК 2021 г « Синтез </w:t>
      </w:r>
      <w:proofErr w:type="spellStart"/>
      <w:r w:rsidRPr="005F488E">
        <w:rPr>
          <w:color w:val="000000"/>
          <w:sz w:val="16"/>
          <w:szCs w:val="16"/>
        </w:rPr>
        <w:t>хитозана</w:t>
      </w:r>
      <w:proofErr w:type="spellEnd"/>
      <w:r w:rsidRPr="005F488E">
        <w:rPr>
          <w:color w:val="000000"/>
          <w:sz w:val="16"/>
          <w:szCs w:val="16"/>
        </w:rPr>
        <w:t xml:space="preserve"> из хитина насекомых и грибов». </w:t>
      </w:r>
    </w:p>
    <w:p w:rsidR="005F488E" w:rsidRPr="005F488E" w:rsidRDefault="005F488E" w:rsidP="005F488E">
      <w:pPr>
        <w:pStyle w:val="a5"/>
        <w:spacing w:before="0" w:beforeAutospacing="0" w:after="0" w:afterAutospacing="0"/>
        <w:ind w:firstLine="708"/>
        <w:jc w:val="both"/>
        <w:rPr>
          <w:color w:val="000000"/>
          <w:sz w:val="16"/>
          <w:szCs w:val="16"/>
        </w:rPr>
      </w:pPr>
      <w:r w:rsidRPr="005F488E">
        <w:rPr>
          <w:color w:val="000000"/>
          <w:sz w:val="16"/>
          <w:szCs w:val="16"/>
        </w:rPr>
        <w:t xml:space="preserve">В 2020 г ученик НИШ г. </w:t>
      </w:r>
      <w:proofErr w:type="spellStart"/>
      <w:r w:rsidRPr="005F488E">
        <w:rPr>
          <w:color w:val="000000"/>
          <w:sz w:val="16"/>
          <w:szCs w:val="16"/>
        </w:rPr>
        <w:t>Нур-Султан</w:t>
      </w:r>
      <w:proofErr w:type="spellEnd"/>
      <w:r w:rsidRPr="005F488E">
        <w:rPr>
          <w:color w:val="000000"/>
          <w:sz w:val="16"/>
          <w:szCs w:val="16"/>
        </w:rPr>
        <w:t xml:space="preserve"> </w:t>
      </w:r>
      <w:proofErr w:type="spellStart"/>
      <w:r w:rsidRPr="005F488E">
        <w:rPr>
          <w:color w:val="000000"/>
          <w:sz w:val="16"/>
          <w:szCs w:val="16"/>
        </w:rPr>
        <w:t>Акчурин</w:t>
      </w:r>
      <w:proofErr w:type="spellEnd"/>
      <w:r w:rsidRPr="005F488E">
        <w:rPr>
          <w:color w:val="000000"/>
          <w:sz w:val="16"/>
          <w:szCs w:val="16"/>
        </w:rPr>
        <w:t xml:space="preserve"> </w:t>
      </w:r>
      <w:proofErr w:type="spellStart"/>
      <w:r w:rsidRPr="005F488E">
        <w:rPr>
          <w:color w:val="000000"/>
          <w:sz w:val="16"/>
          <w:szCs w:val="16"/>
        </w:rPr>
        <w:t>Альнур</w:t>
      </w:r>
      <w:proofErr w:type="spellEnd"/>
      <w:r w:rsidRPr="005F488E">
        <w:rPr>
          <w:color w:val="000000"/>
          <w:sz w:val="16"/>
          <w:szCs w:val="16"/>
        </w:rPr>
        <w:t xml:space="preserve"> с проектом «</w:t>
      </w:r>
      <w:proofErr w:type="spellStart"/>
      <w:r w:rsidRPr="005F488E">
        <w:rPr>
          <w:color w:val="000000"/>
          <w:sz w:val="16"/>
          <w:szCs w:val="16"/>
        </w:rPr>
        <w:t>Биодеградируемые</w:t>
      </w:r>
      <w:proofErr w:type="spellEnd"/>
      <w:r w:rsidRPr="005F488E">
        <w:rPr>
          <w:color w:val="000000"/>
          <w:sz w:val="16"/>
          <w:szCs w:val="16"/>
        </w:rPr>
        <w:t xml:space="preserve"> </w:t>
      </w:r>
      <w:proofErr w:type="spellStart"/>
      <w:r w:rsidRPr="005F488E">
        <w:rPr>
          <w:color w:val="000000"/>
          <w:sz w:val="16"/>
          <w:szCs w:val="16"/>
        </w:rPr>
        <w:t>агрогели</w:t>
      </w:r>
      <w:proofErr w:type="spellEnd"/>
      <w:r w:rsidRPr="005F488E">
        <w:rPr>
          <w:color w:val="000000"/>
          <w:sz w:val="16"/>
          <w:szCs w:val="16"/>
        </w:rPr>
        <w:t xml:space="preserve"> на основе </w:t>
      </w:r>
      <w:proofErr w:type="spellStart"/>
      <w:r w:rsidRPr="005F488E">
        <w:rPr>
          <w:color w:val="000000"/>
          <w:sz w:val="16"/>
          <w:szCs w:val="16"/>
        </w:rPr>
        <w:t>хитозана</w:t>
      </w:r>
      <w:proofErr w:type="spellEnd"/>
      <w:r w:rsidRPr="005F488E">
        <w:rPr>
          <w:color w:val="000000"/>
          <w:sz w:val="16"/>
          <w:szCs w:val="16"/>
        </w:rPr>
        <w:t xml:space="preserve">» занял призовое место в акселерационной программе Инновационного кластера Назарбаев университета и был отмечен в журнале </w:t>
      </w:r>
      <w:proofErr w:type="spellStart"/>
      <w:r w:rsidRPr="005F488E">
        <w:rPr>
          <w:color w:val="000000"/>
          <w:sz w:val="16"/>
          <w:szCs w:val="16"/>
        </w:rPr>
        <w:t>Форбс</w:t>
      </w:r>
      <w:proofErr w:type="spellEnd"/>
      <w:r w:rsidRPr="005F488E">
        <w:rPr>
          <w:color w:val="000000"/>
          <w:sz w:val="16"/>
          <w:szCs w:val="16"/>
        </w:rPr>
        <w:t>.</w:t>
      </w:r>
    </w:p>
    <w:p w:rsidR="005F488E" w:rsidRPr="005F488E" w:rsidRDefault="005F488E" w:rsidP="005F488E">
      <w:pPr>
        <w:pStyle w:val="a5"/>
        <w:spacing w:before="0" w:beforeAutospacing="0" w:after="0" w:afterAutospacing="0"/>
        <w:ind w:firstLine="708"/>
        <w:jc w:val="both"/>
        <w:rPr>
          <w:color w:val="000000"/>
          <w:sz w:val="16"/>
          <w:szCs w:val="16"/>
        </w:rPr>
      </w:pPr>
      <w:r w:rsidRPr="005F488E">
        <w:rPr>
          <w:color w:val="000000"/>
          <w:sz w:val="16"/>
          <w:szCs w:val="16"/>
        </w:rPr>
        <w:t xml:space="preserve">В настоящее время проводятся работы по внедрению технологий утилизации отходов пластика и внедрения </w:t>
      </w:r>
      <w:proofErr w:type="spellStart"/>
      <w:r w:rsidRPr="005F488E">
        <w:rPr>
          <w:color w:val="000000"/>
          <w:sz w:val="16"/>
          <w:szCs w:val="16"/>
        </w:rPr>
        <w:t>биодеградируемых</w:t>
      </w:r>
      <w:proofErr w:type="spellEnd"/>
      <w:r w:rsidRPr="005F488E">
        <w:rPr>
          <w:color w:val="000000"/>
          <w:sz w:val="16"/>
          <w:szCs w:val="16"/>
        </w:rPr>
        <w:t xml:space="preserve"> пластиков на основе целлюлозы и </w:t>
      </w:r>
      <w:proofErr w:type="spellStart"/>
      <w:r w:rsidRPr="005F488E">
        <w:rPr>
          <w:color w:val="000000"/>
          <w:sz w:val="16"/>
          <w:szCs w:val="16"/>
        </w:rPr>
        <w:t>хитозана</w:t>
      </w:r>
      <w:proofErr w:type="spellEnd"/>
      <w:r w:rsidRPr="005F488E">
        <w:rPr>
          <w:color w:val="000000"/>
          <w:sz w:val="16"/>
          <w:szCs w:val="16"/>
        </w:rPr>
        <w:t xml:space="preserve">, а именно применения целлюлозы в качестве сырья для производства топлива ДВС, пластика и конструкционных материалов и </w:t>
      </w:r>
      <w:proofErr w:type="spellStart"/>
      <w:r w:rsidRPr="005F488E">
        <w:rPr>
          <w:color w:val="000000"/>
          <w:sz w:val="16"/>
          <w:szCs w:val="16"/>
        </w:rPr>
        <w:t>тд</w:t>
      </w:r>
      <w:proofErr w:type="spellEnd"/>
      <w:r w:rsidRPr="005F488E">
        <w:rPr>
          <w:color w:val="000000"/>
          <w:sz w:val="16"/>
          <w:szCs w:val="16"/>
        </w:rPr>
        <w:t>.</w:t>
      </w:r>
    </w:p>
    <w:p w:rsidR="00CE5BA2" w:rsidRDefault="00CE5BA2" w:rsidP="005F488E">
      <w:pPr>
        <w:spacing w:after="0" w:line="240" w:lineRule="auto"/>
        <w:jc w:val="both"/>
        <w:rPr>
          <w:rFonts w:ascii="Times New Roman" w:hAnsi="Times New Roman"/>
          <w:color w:val="000000" w:themeColor="text1"/>
          <w:sz w:val="16"/>
          <w:szCs w:val="16"/>
        </w:rPr>
      </w:pPr>
    </w:p>
    <w:p w:rsidR="005F488E" w:rsidRDefault="005F488E" w:rsidP="005F488E">
      <w:pPr>
        <w:spacing w:after="0" w:line="240" w:lineRule="auto"/>
        <w:jc w:val="both"/>
        <w:rPr>
          <w:rFonts w:ascii="Times New Roman" w:hAnsi="Times New Roman"/>
          <w:color w:val="000000" w:themeColor="text1"/>
          <w:sz w:val="16"/>
          <w:szCs w:val="16"/>
        </w:rPr>
      </w:pPr>
    </w:p>
    <w:p w:rsidR="005F488E" w:rsidRPr="00824688" w:rsidRDefault="005F488E" w:rsidP="005F488E">
      <w:pPr>
        <w:spacing w:after="0" w:line="240" w:lineRule="auto"/>
        <w:jc w:val="both"/>
        <w:rPr>
          <w:rFonts w:ascii="Times New Roman" w:hAnsi="Times New Roman"/>
          <w:color w:val="000000" w:themeColor="text1"/>
          <w:sz w:val="16"/>
          <w:szCs w:val="16"/>
        </w:rPr>
      </w:pPr>
    </w:p>
    <w:sectPr w:rsidR="005F488E" w:rsidRPr="00824688" w:rsidSect="00F26F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0AFF" w:usb1="00007843" w:usb2="00000001" w:usb3="00000000" w:csb0="000001BF"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B435C"/>
    <w:multiLevelType w:val="hybridMultilevel"/>
    <w:tmpl w:val="6A385372"/>
    <w:lvl w:ilvl="0" w:tplc="F028E1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1667367"/>
    <w:multiLevelType w:val="hybridMultilevel"/>
    <w:tmpl w:val="06369B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6B3DA7"/>
    <w:multiLevelType w:val="hybridMultilevel"/>
    <w:tmpl w:val="00700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6743B0"/>
    <w:multiLevelType w:val="hybridMultilevel"/>
    <w:tmpl w:val="9FA0624A"/>
    <w:lvl w:ilvl="0" w:tplc="ED7A25A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703B3"/>
    <w:multiLevelType w:val="hybridMultilevel"/>
    <w:tmpl w:val="004E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5D2FF7"/>
    <w:multiLevelType w:val="hybridMultilevel"/>
    <w:tmpl w:val="B3623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B9734A"/>
    <w:multiLevelType w:val="hybridMultilevel"/>
    <w:tmpl w:val="5E34523A"/>
    <w:lvl w:ilvl="0" w:tplc="0419000F">
      <w:start w:val="1"/>
      <w:numFmt w:val="decimal"/>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7">
    <w:nsid w:val="7BA3785B"/>
    <w:multiLevelType w:val="hybridMultilevel"/>
    <w:tmpl w:val="11FE9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05C32"/>
    <w:rsid w:val="00005C32"/>
    <w:rsid w:val="000077D6"/>
    <w:rsid w:val="00017858"/>
    <w:rsid w:val="000452C0"/>
    <w:rsid w:val="00074092"/>
    <w:rsid w:val="0009739C"/>
    <w:rsid w:val="000F73A4"/>
    <w:rsid w:val="001D6671"/>
    <w:rsid w:val="00202B36"/>
    <w:rsid w:val="002665A7"/>
    <w:rsid w:val="002A0151"/>
    <w:rsid w:val="003912C8"/>
    <w:rsid w:val="003B4DFB"/>
    <w:rsid w:val="003C1979"/>
    <w:rsid w:val="004B4CF0"/>
    <w:rsid w:val="004B7032"/>
    <w:rsid w:val="00504766"/>
    <w:rsid w:val="00545DBA"/>
    <w:rsid w:val="005F488E"/>
    <w:rsid w:val="00602C5D"/>
    <w:rsid w:val="006269E3"/>
    <w:rsid w:val="00647E82"/>
    <w:rsid w:val="006550B3"/>
    <w:rsid w:val="00660646"/>
    <w:rsid w:val="00666A78"/>
    <w:rsid w:val="00692197"/>
    <w:rsid w:val="006B37E9"/>
    <w:rsid w:val="006E66F8"/>
    <w:rsid w:val="007901D6"/>
    <w:rsid w:val="00824688"/>
    <w:rsid w:val="008B3B06"/>
    <w:rsid w:val="008D1BDE"/>
    <w:rsid w:val="008F7A4C"/>
    <w:rsid w:val="009037E6"/>
    <w:rsid w:val="00941B7F"/>
    <w:rsid w:val="00965B67"/>
    <w:rsid w:val="009909A1"/>
    <w:rsid w:val="00996515"/>
    <w:rsid w:val="00A336B9"/>
    <w:rsid w:val="00A34D92"/>
    <w:rsid w:val="00A40DFE"/>
    <w:rsid w:val="00A52F24"/>
    <w:rsid w:val="00AB0026"/>
    <w:rsid w:val="00B94DC9"/>
    <w:rsid w:val="00C06A4E"/>
    <w:rsid w:val="00C359CE"/>
    <w:rsid w:val="00CB77CC"/>
    <w:rsid w:val="00CE2C07"/>
    <w:rsid w:val="00CE5BA2"/>
    <w:rsid w:val="00D20992"/>
    <w:rsid w:val="00D234A5"/>
    <w:rsid w:val="00D56728"/>
    <w:rsid w:val="00D60B6E"/>
    <w:rsid w:val="00DA1C69"/>
    <w:rsid w:val="00E53F1B"/>
    <w:rsid w:val="00F26FC0"/>
    <w:rsid w:val="00F6348B"/>
    <w:rsid w:val="00F65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A7"/>
    <w:rPr>
      <w:rFonts w:eastAsia="Times New Roman" w:cs="Times New Roman"/>
      <w:lang w:eastAsia="ru-RU"/>
    </w:rPr>
  </w:style>
  <w:style w:type="paragraph" w:styleId="3">
    <w:name w:val="heading 3"/>
    <w:basedOn w:val="a"/>
    <w:next w:val="a"/>
    <w:link w:val="30"/>
    <w:qFormat/>
    <w:rsid w:val="005F488E"/>
    <w:pPr>
      <w:keepNext/>
      <w:spacing w:after="0" w:line="240" w:lineRule="auto"/>
      <w:jc w:val="center"/>
      <w:outlineLvl w:val="2"/>
    </w:pPr>
    <w:rPr>
      <w:rFonts w:ascii="Times New Roman" w:hAnsi="Times New Roman"/>
      <w:b/>
      <w:sz w:val="24"/>
      <w:szCs w:val="20"/>
    </w:rPr>
  </w:style>
  <w:style w:type="paragraph" w:styleId="4">
    <w:name w:val="heading 4"/>
    <w:basedOn w:val="a"/>
    <w:next w:val="a"/>
    <w:link w:val="40"/>
    <w:semiHidden/>
    <w:unhideWhenUsed/>
    <w:qFormat/>
    <w:rsid w:val="005F488E"/>
    <w:pPr>
      <w:keepNext/>
      <w:spacing w:before="240" w:after="60" w:line="240"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Colorful List - Accent 11CxSpLast,H1-1,Заголовок3,Bullet 1,Use Case List Paragraph,без абзаца"/>
    <w:basedOn w:val="a"/>
    <w:qFormat/>
    <w:rsid w:val="002665A7"/>
    <w:pPr>
      <w:spacing w:after="0" w:line="240" w:lineRule="auto"/>
      <w:ind w:left="708"/>
    </w:pPr>
    <w:rPr>
      <w:rFonts w:ascii="Times New Roman" w:hAnsi="Times New Roman"/>
      <w:sz w:val="24"/>
      <w:szCs w:val="24"/>
    </w:rPr>
  </w:style>
  <w:style w:type="paragraph" w:customStyle="1" w:styleId="Default">
    <w:name w:val="Default"/>
    <w:qFormat/>
    <w:rsid w:val="002665A7"/>
    <w:pPr>
      <w:spacing w:after="0" w:line="240" w:lineRule="auto"/>
    </w:pPr>
    <w:rPr>
      <w:rFonts w:ascii="Times New Roman" w:eastAsia="Calibri" w:hAnsi="Times New Roman" w:cs="Times New Roman"/>
      <w:color w:val="000000"/>
      <w:sz w:val="24"/>
      <w:szCs w:val="24"/>
    </w:rPr>
  </w:style>
  <w:style w:type="character" w:styleId="a4">
    <w:name w:val="Hyperlink"/>
    <w:uiPriority w:val="99"/>
    <w:unhideWhenUsed/>
    <w:rsid w:val="00545DBA"/>
    <w:rPr>
      <w:color w:val="0000FF"/>
      <w:u w:val="single"/>
    </w:rPr>
  </w:style>
  <w:style w:type="paragraph" w:styleId="a5">
    <w:name w:val="Normal (Web)"/>
    <w:aliases w:val=" Знак4,Знак4,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
    <w:basedOn w:val="a"/>
    <w:link w:val="a6"/>
    <w:uiPriority w:val="99"/>
    <w:unhideWhenUsed/>
    <w:qFormat/>
    <w:rsid w:val="00545DBA"/>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 Знак4 Знак,Знак4 Знак,Обычный (Web) Знак,Обычный (веб) Знак1 Знак,Обычный (веб) Знак Знак1 Знак, Знак Знак1 Знак Знак1,Обычный (веб) Знак Знак Знак Знак1, Знак Знак Знак Знак Знак1, Знак Знак1 Знак Знак Знак"/>
    <w:link w:val="a5"/>
    <w:uiPriority w:val="99"/>
    <w:rsid w:val="00545DBA"/>
    <w:rPr>
      <w:rFonts w:ascii="Times New Roman" w:eastAsia="Times New Roman" w:hAnsi="Times New Roman" w:cs="Times New Roman"/>
      <w:sz w:val="24"/>
      <w:szCs w:val="24"/>
    </w:rPr>
  </w:style>
  <w:style w:type="paragraph" w:styleId="a7">
    <w:name w:val="No Spacing"/>
    <w:link w:val="a8"/>
    <w:uiPriority w:val="99"/>
    <w:qFormat/>
    <w:rsid w:val="00545DBA"/>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99"/>
    <w:rsid w:val="00545DBA"/>
    <w:rPr>
      <w:rFonts w:ascii="Calibri" w:eastAsia="Times New Roman" w:hAnsi="Calibri" w:cs="Times New Roman"/>
      <w:lang w:eastAsia="ru-RU"/>
    </w:rPr>
  </w:style>
  <w:style w:type="character" w:customStyle="1" w:styleId="previewtxtmrcssattr">
    <w:name w:val="previewtxt_mr_css_attr"/>
    <w:basedOn w:val="a0"/>
    <w:rsid w:val="00CB77CC"/>
  </w:style>
  <w:style w:type="character" w:customStyle="1" w:styleId="s0">
    <w:name w:val="s0"/>
    <w:basedOn w:val="a0"/>
    <w:rsid w:val="003B4DFB"/>
    <w:rPr>
      <w:rFonts w:ascii="Times New Roman" w:hAnsi="Times New Roman" w:cs="Times New Roman" w:hint="default"/>
      <w:b w:val="0"/>
      <w:bCs w:val="0"/>
      <w:i w:val="0"/>
      <w:iCs w:val="0"/>
      <w:strike w:val="0"/>
      <w:dstrike w:val="0"/>
      <w:color w:val="000000"/>
      <w:sz w:val="28"/>
      <w:szCs w:val="28"/>
      <w:u w:val="none"/>
      <w:effect w:val="none"/>
    </w:rPr>
  </w:style>
  <w:style w:type="paragraph" w:styleId="a9">
    <w:name w:val="Body Text"/>
    <w:basedOn w:val="a"/>
    <w:link w:val="aa"/>
    <w:rsid w:val="007901D6"/>
    <w:pPr>
      <w:widowControl w:val="0"/>
      <w:spacing w:after="0" w:line="360" w:lineRule="auto"/>
      <w:jc w:val="center"/>
    </w:pPr>
    <w:rPr>
      <w:rFonts w:ascii="Times New Roman" w:hAnsi="Times New Roman"/>
      <w:b/>
      <w:caps/>
      <w:snapToGrid w:val="0"/>
      <w:sz w:val="28"/>
      <w:szCs w:val="20"/>
    </w:rPr>
  </w:style>
  <w:style w:type="character" w:customStyle="1" w:styleId="aa">
    <w:name w:val="Основной текст Знак"/>
    <w:basedOn w:val="a0"/>
    <w:link w:val="a9"/>
    <w:rsid w:val="007901D6"/>
    <w:rPr>
      <w:rFonts w:ascii="Times New Roman" w:eastAsia="Times New Roman" w:hAnsi="Times New Roman" w:cs="Times New Roman"/>
      <w:b/>
      <w:caps/>
      <w:snapToGrid w:val="0"/>
      <w:sz w:val="28"/>
      <w:szCs w:val="20"/>
      <w:lang w:eastAsia="ru-RU"/>
    </w:rPr>
  </w:style>
  <w:style w:type="paragraph" w:customStyle="1" w:styleId="ab">
    <w:name w:val="Название предприятия"/>
    <w:rsid w:val="00692197"/>
    <w:pPr>
      <w:spacing w:before="240" w:after="40" w:line="240" w:lineRule="auto"/>
    </w:pPr>
    <w:rPr>
      <w:rFonts w:ascii="Arial" w:eastAsia="Times New Roman" w:hAnsi="Arial" w:cs="Times New Roman"/>
      <w:b/>
      <w:sz w:val="20"/>
      <w:szCs w:val="20"/>
      <w:lang w:eastAsia="ru-RU"/>
    </w:rPr>
  </w:style>
  <w:style w:type="paragraph" w:customStyle="1" w:styleId="ac">
    <w:name w:val="Название должности"/>
    <w:rsid w:val="00692197"/>
    <w:pPr>
      <w:spacing w:after="60" w:line="220" w:lineRule="atLeast"/>
    </w:pPr>
    <w:rPr>
      <w:rFonts w:ascii="Arial Black" w:eastAsia="Times New Roman" w:hAnsi="Arial Black" w:cs="Times New Roman"/>
      <w:sz w:val="20"/>
      <w:szCs w:val="20"/>
      <w:lang w:eastAsia="ru-RU"/>
    </w:rPr>
  </w:style>
  <w:style w:type="character" w:customStyle="1" w:styleId="30">
    <w:name w:val="Заголовок 3 Знак"/>
    <w:basedOn w:val="a0"/>
    <w:link w:val="3"/>
    <w:rsid w:val="005F488E"/>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5F488E"/>
    <w:rPr>
      <w:rFonts w:ascii="Calibri" w:eastAsia="Times New Roman" w:hAnsi="Calibri"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hu.edu.tr/turk-cose-e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Нургуль Мамытова</dc:creator>
  <cp:lastModifiedBy>Pavilion</cp:lastModifiedBy>
  <cp:revision>2</cp:revision>
  <dcterms:created xsi:type="dcterms:W3CDTF">2022-03-31T09:55:00Z</dcterms:created>
  <dcterms:modified xsi:type="dcterms:W3CDTF">2022-03-31T09:55:00Z</dcterms:modified>
</cp:coreProperties>
</file>